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AE7DF6" w14:paraId="3966C4E4" w14:textId="77777777" w:rsidTr="00507064">
        <w:tc>
          <w:tcPr>
            <w:tcW w:w="4111" w:type="dxa"/>
          </w:tcPr>
          <w:p w14:paraId="617C91FD" w14:textId="77777777" w:rsidR="00AE7DF6" w:rsidRPr="004A5371" w:rsidRDefault="00AE7DF6" w:rsidP="00507064">
            <w:pPr>
              <w:spacing w:line="240" w:lineRule="auto"/>
              <w:ind w:left="-142"/>
              <w:jc w:val="center"/>
              <w:rPr>
                <w:sz w:val="24"/>
                <w:szCs w:val="24"/>
              </w:rPr>
            </w:pPr>
            <w:r w:rsidRPr="004A5371">
              <w:rPr>
                <w:rFonts w:eastAsia="Times New Roman" w:cs="Times New Roman"/>
                <w:bCs/>
                <w:sz w:val="24"/>
                <w:szCs w:val="24"/>
              </w:rPr>
              <w:t>UBND TỈNH NINH THUẬN</w:t>
            </w:r>
          </w:p>
        </w:tc>
        <w:tc>
          <w:tcPr>
            <w:tcW w:w="5387" w:type="dxa"/>
          </w:tcPr>
          <w:p w14:paraId="02F984C2" w14:textId="77777777" w:rsidR="00AE7DF6" w:rsidRPr="004A5371" w:rsidRDefault="00AE7DF6" w:rsidP="00507064">
            <w:pPr>
              <w:spacing w:line="240" w:lineRule="auto"/>
              <w:ind w:right="-142"/>
              <w:jc w:val="center"/>
              <w:rPr>
                <w:sz w:val="22"/>
              </w:rPr>
            </w:pPr>
            <w:r w:rsidRPr="004A5371">
              <w:rPr>
                <w:rFonts w:eastAsia="Times New Roman" w:cs="Times New Roman"/>
                <w:b/>
                <w:sz w:val="24"/>
                <w:szCs w:val="26"/>
              </w:rPr>
              <w:t>CỘNG HÒA XÃ HỘI CHỦ NGHĨA VIỆT NAM</w:t>
            </w:r>
          </w:p>
        </w:tc>
      </w:tr>
      <w:tr w:rsidR="00AE7DF6" w14:paraId="4F89B344" w14:textId="77777777" w:rsidTr="00507064">
        <w:tc>
          <w:tcPr>
            <w:tcW w:w="4111" w:type="dxa"/>
          </w:tcPr>
          <w:p w14:paraId="369C446F" w14:textId="77777777" w:rsidR="00AE7DF6" w:rsidRPr="004A5371" w:rsidRDefault="00AE7DF6" w:rsidP="00507064">
            <w:pPr>
              <w:spacing w:line="240" w:lineRule="auto"/>
              <w:ind w:left="-142"/>
              <w:jc w:val="center"/>
              <w:rPr>
                <w:sz w:val="24"/>
                <w:szCs w:val="24"/>
              </w:rPr>
            </w:pPr>
            <w:r w:rsidRPr="004A5371">
              <w:rPr>
                <w:rFonts w:eastAsia="Times New Roman" w:cs="Times New Roman"/>
                <w:b/>
                <w:sz w:val="24"/>
                <w:szCs w:val="24"/>
              </w:rPr>
              <w:t>SỞ TÀI NGUYÊN VÀ MÔI TRƯỜNG</w:t>
            </w:r>
          </w:p>
        </w:tc>
        <w:tc>
          <w:tcPr>
            <w:tcW w:w="5387" w:type="dxa"/>
          </w:tcPr>
          <w:p w14:paraId="23FA2C7E" w14:textId="77777777" w:rsidR="00AE7DF6" w:rsidRPr="004A5371" w:rsidRDefault="00AE7DF6" w:rsidP="00507064">
            <w:pPr>
              <w:spacing w:line="240" w:lineRule="auto"/>
              <w:ind w:right="-142"/>
              <w:jc w:val="center"/>
              <w:rPr>
                <w:sz w:val="22"/>
              </w:rPr>
            </w:pPr>
            <w:r w:rsidRPr="004A5371">
              <w:rPr>
                <w:rFonts w:eastAsia="Times New Roman" w:cs="Times New Roman"/>
                <w:b/>
                <w:szCs w:val="26"/>
              </w:rPr>
              <w:t>Độc lập - Tự do - Hạnh phúc</w:t>
            </w:r>
          </w:p>
        </w:tc>
      </w:tr>
      <w:tr w:rsidR="00AE7DF6" w14:paraId="6E6D4DFA" w14:textId="77777777" w:rsidTr="00507064">
        <w:tc>
          <w:tcPr>
            <w:tcW w:w="4111" w:type="dxa"/>
          </w:tcPr>
          <w:p w14:paraId="70AF1B35" w14:textId="77777777" w:rsidR="00AE7DF6" w:rsidRPr="004A5371" w:rsidRDefault="00AE7DF6" w:rsidP="00507064">
            <w:pPr>
              <w:spacing w:line="240" w:lineRule="auto"/>
              <w:ind w:left="-142"/>
              <w:jc w:val="center"/>
              <w:rPr>
                <w:sz w:val="20"/>
              </w:rPr>
            </w:pPr>
          </w:p>
        </w:tc>
        <w:tc>
          <w:tcPr>
            <w:tcW w:w="5387" w:type="dxa"/>
          </w:tcPr>
          <w:p w14:paraId="08B3A27D" w14:textId="77777777" w:rsidR="00AE7DF6" w:rsidRPr="004A5371" w:rsidRDefault="00AE7DF6" w:rsidP="00507064">
            <w:pPr>
              <w:spacing w:line="240" w:lineRule="auto"/>
              <w:ind w:right="-142"/>
              <w:jc w:val="center"/>
              <w:rPr>
                <w:sz w:val="20"/>
              </w:rPr>
            </w:pPr>
          </w:p>
        </w:tc>
      </w:tr>
      <w:tr w:rsidR="00AE7DF6" w14:paraId="76A50DA3" w14:textId="77777777" w:rsidTr="00507064">
        <w:tc>
          <w:tcPr>
            <w:tcW w:w="4111" w:type="dxa"/>
          </w:tcPr>
          <w:p w14:paraId="066238B9" w14:textId="77777777" w:rsidR="00A75DB8" w:rsidRDefault="00AE7DF6" w:rsidP="00507064">
            <w:pPr>
              <w:spacing w:line="240" w:lineRule="auto"/>
              <w:ind w:left="-142"/>
              <w:jc w:val="center"/>
              <w:rPr>
                <w:rFonts w:eastAsia="Times New Roman" w:cs="Times New Roman"/>
                <w:szCs w:val="24"/>
              </w:rPr>
            </w:pPr>
            <w:r w:rsidRPr="00FA2DFA">
              <w:rPr>
                <w:rFonts w:eastAsia="Times New Roman" w:cs="Times New Roman"/>
                <w:szCs w:val="24"/>
              </w:rPr>
              <w:t xml:space="preserve">Số: </w:t>
            </w:r>
            <w:r w:rsidRPr="00FA2DFA">
              <w:rPr>
                <w:rFonts w:eastAsia="Times New Roman" w:cs="Times New Roman"/>
                <w:b/>
                <w:szCs w:val="24"/>
              </w:rPr>
              <w:t xml:space="preserve">         </w:t>
            </w:r>
            <w:r w:rsidRPr="00FA2DFA">
              <w:rPr>
                <w:rFonts w:eastAsia="Times New Roman" w:cs="Times New Roman"/>
                <w:szCs w:val="24"/>
              </w:rPr>
              <w:t>/TTr-STNMT</w:t>
            </w:r>
          </w:p>
          <w:p w14:paraId="72557557" w14:textId="0126BB65" w:rsidR="00AE7DF6" w:rsidRDefault="00A75DB8" w:rsidP="00507064">
            <w:pPr>
              <w:spacing w:line="240" w:lineRule="auto"/>
              <w:ind w:left="-142"/>
              <w:jc w:val="center"/>
            </w:pPr>
            <w:r w:rsidRPr="00A75DB8">
              <w:rPr>
                <w:b/>
                <w:sz w:val="28"/>
                <w:szCs w:val="28"/>
              </w:rPr>
              <w:t>(Dự thảo)</w:t>
            </w:r>
          </w:p>
        </w:tc>
        <w:tc>
          <w:tcPr>
            <w:tcW w:w="5387" w:type="dxa"/>
          </w:tcPr>
          <w:p w14:paraId="53837ED2" w14:textId="697E7D01" w:rsidR="00AE7DF6" w:rsidRDefault="00AE7DF6" w:rsidP="000409AC">
            <w:pPr>
              <w:spacing w:line="240" w:lineRule="auto"/>
              <w:ind w:right="-142"/>
              <w:jc w:val="center"/>
            </w:pPr>
            <w:r w:rsidRPr="00FA2DFA">
              <w:rPr>
                <w:rFonts w:eastAsia="Times New Roman" w:cs="Times New Roman"/>
                <w:i/>
                <w:szCs w:val="24"/>
              </w:rPr>
              <w:t xml:space="preserve">Ninh Thuận, ngày     tháng </w:t>
            </w:r>
            <w:r w:rsidR="000409AC">
              <w:rPr>
                <w:rFonts w:eastAsia="Times New Roman" w:cs="Times New Roman"/>
                <w:i/>
                <w:szCs w:val="24"/>
              </w:rPr>
              <w:t xml:space="preserve">  </w:t>
            </w:r>
            <w:r w:rsidRPr="00FA2DFA">
              <w:rPr>
                <w:rFonts w:eastAsia="Times New Roman" w:cs="Times New Roman"/>
                <w:i/>
                <w:szCs w:val="24"/>
              </w:rPr>
              <w:t xml:space="preserve"> năm 202</w:t>
            </w:r>
            <w:r w:rsidR="000409AC">
              <w:rPr>
                <w:rFonts w:eastAsia="Times New Roman" w:cs="Times New Roman"/>
                <w:i/>
                <w:szCs w:val="24"/>
              </w:rPr>
              <w:t>3</w:t>
            </w:r>
          </w:p>
        </w:tc>
      </w:tr>
    </w:tbl>
    <w:p w14:paraId="35090DC4" w14:textId="2C985F7D" w:rsidR="00AE7DF6" w:rsidRPr="00A75DB8" w:rsidRDefault="00A75DB8" w:rsidP="00A75DB8">
      <w:pPr>
        <w:spacing w:after="0" w:line="240" w:lineRule="auto"/>
        <w:rPr>
          <w:sz w:val="28"/>
          <w:szCs w:val="28"/>
        </w:rPr>
      </w:pPr>
      <w:r w:rsidRPr="00A75DB8">
        <w:rPr>
          <w:b/>
          <w:sz w:val="28"/>
          <w:szCs w:val="28"/>
        </w:rPr>
        <w:t xml:space="preserve">           </w:t>
      </w:r>
    </w:p>
    <w:p w14:paraId="3761F33E" w14:textId="77777777" w:rsidR="00AE7DF6" w:rsidRPr="00DA0BA3" w:rsidRDefault="00AE7DF6" w:rsidP="00AE7DF6">
      <w:pPr>
        <w:spacing w:after="0" w:line="240" w:lineRule="auto"/>
        <w:jc w:val="center"/>
        <w:rPr>
          <w:b/>
          <w:sz w:val="28"/>
          <w:szCs w:val="28"/>
        </w:rPr>
      </w:pPr>
      <w:r w:rsidRPr="00DA0BA3">
        <w:rPr>
          <w:b/>
          <w:sz w:val="28"/>
          <w:szCs w:val="28"/>
        </w:rPr>
        <w:t>TỜ TRÌNH</w:t>
      </w:r>
    </w:p>
    <w:p w14:paraId="43BD5F99" w14:textId="77777777" w:rsidR="00AE7DF6" w:rsidRPr="00DA0BA3" w:rsidRDefault="00AE7DF6" w:rsidP="00AE7DF6">
      <w:pPr>
        <w:spacing w:after="0" w:line="240" w:lineRule="auto"/>
        <w:jc w:val="center"/>
        <w:rPr>
          <w:b/>
          <w:sz w:val="28"/>
          <w:szCs w:val="28"/>
        </w:rPr>
      </w:pPr>
      <w:r w:rsidRPr="00DA0BA3">
        <w:rPr>
          <w:b/>
          <w:sz w:val="28"/>
          <w:szCs w:val="28"/>
        </w:rPr>
        <w:t>Về sửa đổi, bổ sung Quyết định số 16/2018/QĐ-UBND ngày 31/01/2018</w:t>
      </w:r>
    </w:p>
    <w:p w14:paraId="530954C3" w14:textId="77777777" w:rsidR="00AE7DF6" w:rsidRPr="00DA0BA3" w:rsidRDefault="00AE7DF6" w:rsidP="00AE7DF6">
      <w:pPr>
        <w:spacing w:after="0" w:line="240" w:lineRule="auto"/>
        <w:jc w:val="center"/>
        <w:rPr>
          <w:b/>
          <w:sz w:val="28"/>
          <w:szCs w:val="28"/>
        </w:rPr>
      </w:pPr>
      <w:r w:rsidRPr="00DA0BA3">
        <w:rPr>
          <w:b/>
          <w:sz w:val="28"/>
          <w:szCs w:val="28"/>
        </w:rPr>
        <w:t>của Ủy ban nhân dân tỉnh ban hành quy định về quản lý hoạt động</w:t>
      </w:r>
    </w:p>
    <w:p w14:paraId="28059110" w14:textId="77777777" w:rsidR="00AE7DF6" w:rsidRPr="00DA0BA3" w:rsidRDefault="00AE7DF6" w:rsidP="00AE7DF6">
      <w:pPr>
        <w:spacing w:after="0" w:line="240" w:lineRule="auto"/>
        <w:jc w:val="center"/>
        <w:rPr>
          <w:b/>
          <w:sz w:val="28"/>
          <w:szCs w:val="28"/>
        </w:rPr>
      </w:pPr>
      <w:r w:rsidRPr="00DA0BA3">
        <w:rPr>
          <w:b/>
          <w:sz w:val="28"/>
          <w:szCs w:val="28"/>
        </w:rPr>
        <w:t>khoáng sản trên địa bàn tỉnh Ninh Thuận</w:t>
      </w:r>
    </w:p>
    <w:p w14:paraId="789ACC94" w14:textId="77777777" w:rsidR="00AE7DF6" w:rsidRPr="00487BBD" w:rsidRDefault="00AE7DF6" w:rsidP="00AE7DF6">
      <w:pPr>
        <w:spacing w:after="0" w:line="240" w:lineRule="auto"/>
        <w:rPr>
          <w:sz w:val="18"/>
        </w:rPr>
      </w:pPr>
      <w:r w:rsidRPr="00487BBD">
        <w:rPr>
          <w:noProof/>
          <w:sz w:val="18"/>
        </w:rPr>
        <mc:AlternateContent>
          <mc:Choice Requires="wps">
            <w:drawing>
              <wp:anchor distT="0" distB="0" distL="114300" distR="114300" simplePos="0" relativeHeight="251666432" behindDoc="0" locked="0" layoutInCell="1" allowOverlap="1" wp14:anchorId="57FC413B" wp14:editId="035F5B04">
                <wp:simplePos x="0" y="0"/>
                <wp:positionH relativeFrom="column">
                  <wp:posOffset>2354827</wp:posOffset>
                </wp:positionH>
                <wp:positionV relativeFrom="paragraph">
                  <wp:posOffset>110352</wp:posOffset>
                </wp:positionV>
                <wp:extent cx="1017767"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C5506"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5.4pt,8.7pt" to="265.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" strokecolor="black [3200]" strokeweight=".5pt">
                <v:stroke joinstyle="miter"/>
              </v:line>
            </w:pict>
          </mc:Fallback>
        </mc:AlternateContent>
      </w:r>
    </w:p>
    <w:p w14:paraId="65A74BB0" w14:textId="77777777" w:rsidR="00AE7DF6" w:rsidRDefault="00AE7DF6" w:rsidP="00AE7DF6">
      <w:pPr>
        <w:spacing w:after="0" w:line="240" w:lineRule="auto"/>
      </w:pPr>
    </w:p>
    <w:p w14:paraId="5E0F9DF0" w14:textId="4F50C61E" w:rsidR="00AE7DF6" w:rsidRPr="008E331B" w:rsidRDefault="00AE7DF6" w:rsidP="00487BBD">
      <w:pPr>
        <w:spacing w:before="100" w:after="100" w:line="240" w:lineRule="auto"/>
        <w:ind w:firstLine="720"/>
        <w:rPr>
          <w:sz w:val="28"/>
          <w:szCs w:val="28"/>
        </w:rPr>
      </w:pPr>
      <w:r w:rsidRPr="008E331B">
        <w:rPr>
          <w:sz w:val="28"/>
          <w:szCs w:val="28"/>
        </w:rPr>
        <w:t xml:space="preserve">Thực hiện Quyết định số 1921/QĐ-UBND ngày 19/12/2022 </w:t>
      </w:r>
      <w:r w:rsidR="00DA0BA3">
        <w:rPr>
          <w:sz w:val="28"/>
          <w:szCs w:val="28"/>
        </w:rPr>
        <w:t>b</w:t>
      </w:r>
      <w:r w:rsidRPr="008E331B">
        <w:rPr>
          <w:sz w:val="28"/>
          <w:szCs w:val="28"/>
        </w:rPr>
        <w:t xml:space="preserve">an hành Danh mục xây dựng quyết định của Ủy ban nhân dân tỉnh năm 2023 và Quyết định số 30/QĐ-UBND ngày 29/12/2022 </w:t>
      </w:r>
      <w:r w:rsidR="00DA0BA3">
        <w:rPr>
          <w:sz w:val="28"/>
          <w:szCs w:val="28"/>
        </w:rPr>
        <w:t>b</w:t>
      </w:r>
      <w:r w:rsidRPr="008E331B">
        <w:rPr>
          <w:sz w:val="28"/>
          <w:szCs w:val="28"/>
        </w:rPr>
        <w:t xml:space="preserve">an hành kế hoạch triển khai những nhiệm vụ, giải pháp chủ yếu thực hiện Kế hoạch phát triển kinh tế - xã hội, Dự toán ngân sách Nhà nước và cải thiện môi trường kinh doanh, nâng cao năng lực cạnh tranh năm 2023 của Ủy ban nhân dân tỉnh; </w:t>
      </w:r>
    </w:p>
    <w:p w14:paraId="182AFBD2" w14:textId="77777777" w:rsidR="00AE7DF6" w:rsidRPr="008E331B" w:rsidRDefault="00AE7DF6" w:rsidP="00487BBD">
      <w:pPr>
        <w:spacing w:before="100" w:after="100" w:line="240" w:lineRule="auto"/>
        <w:ind w:firstLine="720"/>
        <w:rPr>
          <w:sz w:val="28"/>
          <w:szCs w:val="28"/>
        </w:rPr>
      </w:pPr>
      <w:r w:rsidRPr="008E331B">
        <w:rPr>
          <w:sz w:val="28"/>
          <w:szCs w:val="28"/>
        </w:rPr>
        <w:t>Sở Tài nguyên và Môi trường báo cáo và kính trình Ủy ban nhân dân tỉnh dự thảo “Quyết định Sửa đổi, bổ sung Quyết định số 16/2018/QĐ-UBND ngày 31/01/2018 của Ủy ban nhân dân tỉnh ban hành quy định về quản lý hoạt động khoáng sản trên địa bàn tỉnh Ninh Thuận” theo quy định về trình tự, thủ tục xây dựng văn bản quy phạm pháp luật như sau:</w:t>
      </w:r>
    </w:p>
    <w:p w14:paraId="440B75E4" w14:textId="1270929E" w:rsidR="00AE7DF6" w:rsidRPr="008E331B" w:rsidRDefault="00AE7DF6" w:rsidP="00487BBD">
      <w:pPr>
        <w:spacing w:before="100" w:after="100" w:line="240" w:lineRule="auto"/>
        <w:ind w:firstLine="720"/>
        <w:rPr>
          <w:b/>
          <w:sz w:val="28"/>
          <w:szCs w:val="28"/>
        </w:rPr>
      </w:pPr>
      <w:r w:rsidRPr="008E331B">
        <w:rPr>
          <w:b/>
          <w:sz w:val="28"/>
          <w:szCs w:val="28"/>
        </w:rPr>
        <w:t>I. S</w:t>
      </w:r>
      <w:r w:rsidR="008E331B">
        <w:rPr>
          <w:b/>
          <w:sz w:val="28"/>
          <w:szCs w:val="28"/>
        </w:rPr>
        <w:t>ự cần thiết ban hành Quyết định</w:t>
      </w:r>
    </w:p>
    <w:p w14:paraId="06B67410" w14:textId="77777777" w:rsidR="00AE7DF6" w:rsidRPr="008E331B" w:rsidRDefault="00AE7DF6" w:rsidP="00487BBD">
      <w:pPr>
        <w:spacing w:before="100" w:after="100" w:line="240" w:lineRule="auto"/>
        <w:ind w:firstLine="720"/>
        <w:rPr>
          <w:sz w:val="28"/>
          <w:szCs w:val="28"/>
        </w:rPr>
      </w:pPr>
      <w:r w:rsidRPr="008E331B">
        <w:rPr>
          <w:sz w:val="28"/>
          <w:szCs w:val="28"/>
        </w:rPr>
        <w:t xml:space="preserve">Thực hiện Luật Khoáng sản năm 2010, các Nghị định của Chính phủ, các Thông tư của các Bộ, ngành có liên quan, ngày 31/01/2018, Ủy ban nhân dân tỉnh phê duyệt Quyết định số 16/2018/QĐ-UBND ban hành quy định về quản lý hoạt động khoáng sản trên địa bàn tỉnh Ninh Thuận, nhưng đến nay, một số văn bản Luật, Nghị định, Thông tư mới ban hành quy định về khoáng sản và thay thế một số văn bản làm căn cứ ban hành Quyết định số 16/2018/QĐ-UBND ngày 31/01/2018, đến nay </w:t>
      </w:r>
      <w:r w:rsidRPr="008E331B">
        <w:rPr>
          <w:rFonts w:cs="Times New Roman"/>
          <w:sz w:val="28"/>
          <w:szCs w:val="28"/>
        </w:rPr>
        <w:t xml:space="preserve">cần thay thế, bổ sung vào căn cứ của văn bản dự thảo để làm căn cứ ban hành các quy định sửa đổi, bổ sung, </w:t>
      </w:r>
      <w:r w:rsidRPr="008E331B">
        <w:rPr>
          <w:sz w:val="28"/>
          <w:szCs w:val="28"/>
        </w:rPr>
        <w:t xml:space="preserve">cụ thể: </w:t>
      </w:r>
    </w:p>
    <w:p w14:paraId="208F4130" w14:textId="272AE64E" w:rsidR="00AE7DF6" w:rsidRPr="008E331B" w:rsidRDefault="00AE7DF6" w:rsidP="00487BBD">
      <w:pPr>
        <w:spacing w:before="100" w:after="100" w:line="240" w:lineRule="auto"/>
        <w:ind w:firstLine="720"/>
        <w:rPr>
          <w:rFonts w:eastAsia="Times New Roman" w:cs="Times New Roman"/>
          <w:iCs/>
          <w:sz w:val="28"/>
          <w:szCs w:val="28"/>
        </w:rPr>
      </w:pPr>
      <w:r w:rsidRPr="008E331B">
        <w:rPr>
          <w:rFonts w:eastAsia="Times New Roman" w:cs="Times New Roman"/>
          <w:iCs/>
          <w:sz w:val="28"/>
          <w:szCs w:val="28"/>
        </w:rPr>
        <w:t xml:space="preserve">- Luật </w:t>
      </w:r>
      <w:r w:rsidR="00DA0BA3">
        <w:rPr>
          <w:rFonts w:eastAsia="Times New Roman" w:cs="Times New Roman"/>
          <w:iCs/>
          <w:sz w:val="28"/>
          <w:szCs w:val="28"/>
        </w:rPr>
        <w:t>S</w:t>
      </w:r>
      <w:r w:rsidRPr="008E331B">
        <w:rPr>
          <w:rFonts w:eastAsia="Times New Roman" w:cs="Times New Roman"/>
          <w:iCs/>
          <w:sz w:val="28"/>
          <w:szCs w:val="28"/>
        </w:rPr>
        <w:t xml:space="preserve">ửa đổi, bổ sung một số điều của 37 Luật có liên quan đến quy hoạch ngày 20/11/2018; Luật Đầu tư ngày 17/6/2020; Luật Bảo vệ môi trường ngày 17/11/2020. </w:t>
      </w:r>
    </w:p>
    <w:p w14:paraId="32C48AD5" w14:textId="33CD1FC3" w:rsidR="00AE7DF6" w:rsidRPr="008E331B" w:rsidRDefault="00AE7DF6" w:rsidP="00487BBD">
      <w:pPr>
        <w:spacing w:before="100" w:after="100" w:line="240" w:lineRule="auto"/>
        <w:ind w:firstLine="720"/>
        <w:rPr>
          <w:rFonts w:eastAsia="Times New Roman" w:cs="Times New Roman"/>
          <w:iCs/>
          <w:sz w:val="28"/>
          <w:szCs w:val="28"/>
        </w:rPr>
      </w:pPr>
      <w:r w:rsidRPr="008E331B">
        <w:rPr>
          <w:sz w:val="28"/>
          <w:szCs w:val="28"/>
        </w:rPr>
        <w:t>- Các Nghị định: s</w:t>
      </w:r>
      <w:r w:rsidRPr="008E331B">
        <w:rPr>
          <w:rFonts w:eastAsia="Times New Roman" w:cs="Times New Roman"/>
          <w:iCs/>
          <w:sz w:val="28"/>
          <w:szCs w:val="28"/>
          <w:lang w:val="vi-VN"/>
        </w:rPr>
        <w:t>ố </w:t>
      </w:r>
      <w:hyperlink r:id="rId7" w:tgtFrame="_blank" w:tooltip="Nghị định 23/2020/NĐ-CP" w:history="1">
        <w:r w:rsidRPr="008E331B">
          <w:rPr>
            <w:rFonts w:eastAsia="Times New Roman" w:cs="Times New Roman"/>
            <w:iCs/>
            <w:sz w:val="28"/>
            <w:szCs w:val="28"/>
            <w:lang w:val="vi-VN"/>
          </w:rPr>
          <w:t>23/2020/NĐ-CP</w:t>
        </w:r>
      </w:hyperlink>
      <w:r w:rsidRPr="008E331B">
        <w:rPr>
          <w:rFonts w:eastAsia="Times New Roman" w:cs="Times New Roman"/>
          <w:iCs/>
          <w:sz w:val="28"/>
          <w:szCs w:val="28"/>
          <w:lang w:val="vi-VN"/>
        </w:rPr>
        <w:t xml:space="preserve"> ngày 24/02/2020 </w:t>
      </w:r>
      <w:r w:rsidR="00DA0BA3">
        <w:rPr>
          <w:rFonts w:eastAsia="Times New Roman" w:cs="Times New Roman"/>
          <w:iCs/>
          <w:sz w:val="28"/>
          <w:szCs w:val="28"/>
        </w:rPr>
        <w:t>q</w:t>
      </w:r>
      <w:r w:rsidRPr="008E331B">
        <w:rPr>
          <w:rFonts w:eastAsia="Times New Roman" w:cs="Times New Roman"/>
          <w:iCs/>
          <w:sz w:val="28"/>
          <w:szCs w:val="28"/>
          <w:lang w:val="vi-VN"/>
        </w:rPr>
        <w:t>uy định về quản lý cát, sỏi lòng sông và bảo vệ lòng, bờ, bãi sông</w:t>
      </w:r>
      <w:r w:rsidRPr="008E331B">
        <w:rPr>
          <w:rFonts w:eastAsia="Times New Roman" w:cs="Times New Roman"/>
          <w:iCs/>
          <w:sz w:val="28"/>
          <w:szCs w:val="28"/>
        </w:rPr>
        <w:t xml:space="preserve"> của Chính phủ; </w:t>
      </w:r>
      <w:r w:rsidRPr="008E331B">
        <w:rPr>
          <w:sz w:val="28"/>
          <w:szCs w:val="28"/>
        </w:rPr>
        <w:t xml:space="preserve">Nghị định số 67/2019/NĐ-CP ngày 31/7/2019 </w:t>
      </w:r>
      <w:r w:rsidRPr="008E331B">
        <w:rPr>
          <w:rFonts w:eastAsia="Times New Roman" w:cs="Times New Roman"/>
          <w:iCs/>
          <w:sz w:val="28"/>
          <w:szCs w:val="28"/>
        </w:rPr>
        <w:t>quy định về phương pháp tính, mức thu tiền cấp quyền khai thác khoáng sản (</w:t>
      </w:r>
      <w:r w:rsidRPr="008E331B">
        <w:rPr>
          <w:rFonts w:eastAsia="Times New Roman" w:cs="Times New Roman"/>
          <w:i/>
          <w:iCs/>
          <w:sz w:val="28"/>
          <w:szCs w:val="28"/>
        </w:rPr>
        <w:t>thay thế Nghị định số 203/2013/NĐ-CP ngày 28/11/2013 của Chính phủ</w:t>
      </w:r>
      <w:r w:rsidRPr="008E331B">
        <w:rPr>
          <w:rFonts w:eastAsia="Times New Roman" w:cs="Times New Roman"/>
          <w:iCs/>
          <w:sz w:val="28"/>
          <w:szCs w:val="28"/>
        </w:rPr>
        <w:t xml:space="preserve">); </w:t>
      </w:r>
      <w:r w:rsidRPr="008E331B">
        <w:rPr>
          <w:rFonts w:cs="Times New Roman"/>
          <w:sz w:val="28"/>
          <w:szCs w:val="28"/>
        </w:rPr>
        <w:t xml:space="preserve">số 08/2022/NĐ-CP ngày 10/01/2022 của Chính phủ </w:t>
      </w:r>
      <w:r w:rsidR="00DA0BA3">
        <w:rPr>
          <w:rFonts w:cs="Times New Roman"/>
          <w:sz w:val="28"/>
          <w:szCs w:val="28"/>
        </w:rPr>
        <w:t>q</w:t>
      </w:r>
      <w:r w:rsidRPr="008E331B">
        <w:rPr>
          <w:rFonts w:cs="Times New Roman"/>
          <w:sz w:val="28"/>
          <w:szCs w:val="28"/>
        </w:rPr>
        <w:t>uy định chi tiết một số điều của Luật Bảo vệ môi trường (thay thế Nghị định số 19/2015/NĐ-CP ngày 14/02/2015);</w:t>
      </w:r>
    </w:p>
    <w:p w14:paraId="390ED04A" w14:textId="7384D778" w:rsidR="00AE7DF6" w:rsidRPr="008E331B" w:rsidRDefault="00AE7DF6" w:rsidP="00487BBD">
      <w:pPr>
        <w:spacing w:before="100" w:after="100" w:line="240" w:lineRule="auto"/>
        <w:ind w:firstLine="720"/>
        <w:rPr>
          <w:rFonts w:cs="Times New Roman"/>
          <w:i/>
          <w:sz w:val="28"/>
          <w:szCs w:val="28"/>
        </w:rPr>
      </w:pPr>
      <w:r w:rsidRPr="008E331B">
        <w:rPr>
          <w:rFonts w:eastAsia="Times New Roman" w:cs="Times New Roman"/>
          <w:iCs/>
          <w:sz w:val="28"/>
          <w:szCs w:val="28"/>
        </w:rPr>
        <w:t>- Các Thông tư</w:t>
      </w:r>
      <w:r w:rsidR="00B7461B" w:rsidRPr="008E331B">
        <w:rPr>
          <w:rFonts w:eastAsia="Times New Roman" w:cs="Times New Roman"/>
          <w:iCs/>
          <w:sz w:val="28"/>
          <w:szCs w:val="28"/>
        </w:rPr>
        <w:t xml:space="preserve"> của Bộ Tài nguyên và Môi trường</w:t>
      </w:r>
      <w:r w:rsidRPr="008E331B">
        <w:rPr>
          <w:rFonts w:eastAsia="Times New Roman" w:cs="Times New Roman"/>
          <w:iCs/>
          <w:sz w:val="28"/>
          <w:szCs w:val="28"/>
        </w:rPr>
        <w:t xml:space="preserve">: số 05/2021/TT-BTNMT ngày 29/5/2021 </w:t>
      </w:r>
      <w:r w:rsidR="00DA0BA3">
        <w:rPr>
          <w:rFonts w:eastAsia="Times New Roman" w:cs="Times New Roman"/>
          <w:iCs/>
          <w:sz w:val="28"/>
          <w:szCs w:val="28"/>
        </w:rPr>
        <w:t>h</w:t>
      </w:r>
      <w:r w:rsidRPr="008E331B">
        <w:rPr>
          <w:rFonts w:eastAsia="Times New Roman" w:cs="Times New Roman"/>
          <w:iCs/>
          <w:sz w:val="28"/>
          <w:szCs w:val="28"/>
        </w:rPr>
        <w:t xml:space="preserve">ướng dẫn chức năng, nhiệm vụ, quyền hạn của Sở Tài </w:t>
      </w:r>
      <w:r w:rsidRPr="008E331B">
        <w:rPr>
          <w:rFonts w:eastAsia="Times New Roman" w:cs="Times New Roman"/>
          <w:iCs/>
          <w:sz w:val="28"/>
          <w:szCs w:val="28"/>
        </w:rPr>
        <w:lastRenderedPageBreak/>
        <w:t>nguyên và Môi trường thuộc Ủy ban nhân dân cấp tỉnh, Phòng Tài nguyên và Môi trường thuộc Ủy ban nhân dân cấp huyện (</w:t>
      </w:r>
      <w:r w:rsidRPr="008E331B">
        <w:rPr>
          <w:rFonts w:eastAsia="Times New Roman" w:cs="Times New Roman"/>
          <w:i/>
          <w:iCs/>
          <w:sz w:val="28"/>
          <w:szCs w:val="28"/>
        </w:rPr>
        <w:t xml:space="preserve">thay thế </w:t>
      </w:r>
      <w:r w:rsidRPr="008E331B">
        <w:rPr>
          <w:i/>
          <w:sz w:val="28"/>
          <w:szCs w:val="28"/>
          <w:lang w:val="vi-VN"/>
        </w:rPr>
        <w:t>Thông tư liên tịch số 50/2014/TTLT-BTNMT-BNV ngày 28</w:t>
      </w:r>
      <w:r w:rsidRPr="008E331B">
        <w:rPr>
          <w:i/>
          <w:sz w:val="28"/>
          <w:szCs w:val="28"/>
        </w:rPr>
        <w:t>/</w:t>
      </w:r>
      <w:r w:rsidRPr="008E331B">
        <w:rPr>
          <w:i/>
          <w:sz w:val="28"/>
          <w:szCs w:val="28"/>
          <w:lang w:val="vi-VN"/>
        </w:rPr>
        <w:t>8</w:t>
      </w:r>
      <w:r w:rsidRPr="008E331B">
        <w:rPr>
          <w:i/>
          <w:sz w:val="28"/>
          <w:szCs w:val="28"/>
        </w:rPr>
        <w:t>/</w:t>
      </w:r>
      <w:r w:rsidRPr="008E331B">
        <w:rPr>
          <w:i/>
          <w:sz w:val="28"/>
          <w:szCs w:val="28"/>
          <w:lang w:val="vi-VN"/>
        </w:rPr>
        <w:t>2014</w:t>
      </w:r>
      <w:r w:rsidRPr="008E331B">
        <w:rPr>
          <w:sz w:val="28"/>
          <w:szCs w:val="28"/>
        </w:rPr>
        <w:t xml:space="preserve">); </w:t>
      </w:r>
      <w:r w:rsidRPr="008E331B">
        <w:rPr>
          <w:rFonts w:cs="Times New Roman"/>
          <w:iCs/>
          <w:color w:val="000000"/>
          <w:sz w:val="28"/>
          <w:szCs w:val="28"/>
          <w:shd w:val="clear" w:color="auto" w:fill="FFFFFF"/>
          <w:lang w:val="vi-VN"/>
        </w:rPr>
        <w:t>số </w:t>
      </w:r>
      <w:hyperlink r:id="rId8" w:tgtFrame="_blank" w:tooltip="Thông tư 38/2015/TT-BTNMT" w:history="1">
        <w:r w:rsidRPr="008E331B">
          <w:rPr>
            <w:rStyle w:val="Hyperlink"/>
            <w:rFonts w:cs="Times New Roman"/>
            <w:iCs/>
            <w:color w:val="auto"/>
            <w:sz w:val="28"/>
            <w:szCs w:val="28"/>
            <w:u w:val="none"/>
            <w:shd w:val="clear" w:color="auto" w:fill="FFFFFF"/>
            <w:lang w:val="vi-VN"/>
          </w:rPr>
          <w:t>38/2015/TT-BTNMT</w:t>
        </w:r>
      </w:hyperlink>
      <w:r w:rsidRPr="008E331B">
        <w:rPr>
          <w:rFonts w:cs="Times New Roman"/>
          <w:iCs/>
          <w:sz w:val="28"/>
          <w:szCs w:val="28"/>
          <w:shd w:val="clear" w:color="auto" w:fill="FFFFFF"/>
          <w:lang w:val="vi-VN"/>
        </w:rPr>
        <w:t> </w:t>
      </w:r>
      <w:r w:rsidRPr="008E331B">
        <w:rPr>
          <w:rFonts w:cs="Times New Roman"/>
          <w:iCs/>
          <w:color w:val="000000"/>
          <w:sz w:val="28"/>
          <w:szCs w:val="28"/>
          <w:shd w:val="clear" w:color="auto" w:fill="FFFFFF"/>
          <w:lang w:val="vi-VN"/>
        </w:rPr>
        <w:t>ngày 30/6/2015 về cải tạo, phục </w:t>
      </w:r>
      <w:r w:rsidRPr="008E331B">
        <w:rPr>
          <w:rFonts w:cs="Times New Roman"/>
          <w:iCs/>
          <w:color w:val="000000"/>
          <w:sz w:val="28"/>
          <w:szCs w:val="28"/>
          <w:shd w:val="clear" w:color="auto" w:fill="FFFFFF"/>
        </w:rPr>
        <w:t>hồi môi </w:t>
      </w:r>
      <w:r w:rsidRPr="008E331B">
        <w:rPr>
          <w:rFonts w:cs="Times New Roman"/>
          <w:iCs/>
          <w:color w:val="000000"/>
          <w:sz w:val="28"/>
          <w:szCs w:val="28"/>
          <w:shd w:val="clear" w:color="auto" w:fill="FFFFFF"/>
          <w:lang w:val="vi-VN"/>
        </w:rPr>
        <w:t>trường trong khai thác khoáng sản</w:t>
      </w:r>
      <w:r w:rsidR="00B7461B" w:rsidRPr="008E331B">
        <w:rPr>
          <w:rFonts w:cs="Times New Roman"/>
          <w:iCs/>
          <w:color w:val="000000"/>
          <w:sz w:val="28"/>
          <w:szCs w:val="28"/>
          <w:shd w:val="clear" w:color="auto" w:fill="FFFFFF"/>
        </w:rPr>
        <w:t xml:space="preserve">; </w:t>
      </w:r>
      <w:r w:rsidRPr="008E331B">
        <w:rPr>
          <w:rFonts w:cs="Times New Roman"/>
          <w:sz w:val="28"/>
          <w:szCs w:val="28"/>
        </w:rPr>
        <w:t xml:space="preserve">số 17/2020/TT-BTNMT ngày 24/12/2020 </w:t>
      </w:r>
      <w:r w:rsidR="00DA0BA3">
        <w:rPr>
          <w:rFonts w:cs="Times New Roman"/>
          <w:sz w:val="28"/>
          <w:szCs w:val="28"/>
        </w:rPr>
        <w:t>q</w:t>
      </w:r>
      <w:r w:rsidRPr="008E331B">
        <w:rPr>
          <w:rFonts w:cs="Times New Roman"/>
          <w:sz w:val="28"/>
          <w:szCs w:val="28"/>
        </w:rPr>
        <w:t>uy định về lập bản đồ, bản vẽ mặt cắt hiện trạng khu vực được phép khai thác, thống kê, kiểm kê trữ lượng khoáng sản đã khai thác và quy trình, phương pháp, biểu mẫu để xác định sản lượng khoáng sản khai thác thực tế của Bộ Tài nguyên và Môi trường (</w:t>
      </w:r>
      <w:r w:rsidRPr="008E331B">
        <w:rPr>
          <w:rFonts w:cs="Times New Roman"/>
          <w:i/>
          <w:sz w:val="28"/>
          <w:szCs w:val="28"/>
        </w:rPr>
        <w:t>thay thế Thông tư số 02/2013/TT-BTNMT ngày 01/3/2013</w:t>
      </w:r>
      <w:r w:rsidRPr="008E331B">
        <w:rPr>
          <w:rFonts w:cs="Times New Roman"/>
          <w:sz w:val="28"/>
          <w:szCs w:val="28"/>
        </w:rPr>
        <w:t>);</w:t>
      </w:r>
    </w:p>
    <w:p w14:paraId="634A499F" w14:textId="10D22652" w:rsidR="00B7461B" w:rsidRPr="008E331B" w:rsidRDefault="00AE7DF6" w:rsidP="00487BBD">
      <w:pPr>
        <w:shd w:val="clear" w:color="auto" w:fill="FFFFFF"/>
        <w:spacing w:before="100" w:after="100" w:line="240" w:lineRule="auto"/>
        <w:ind w:firstLine="709"/>
        <w:rPr>
          <w:sz w:val="28"/>
          <w:szCs w:val="28"/>
        </w:rPr>
      </w:pPr>
      <w:r w:rsidRPr="008E331B">
        <w:rPr>
          <w:sz w:val="28"/>
          <w:szCs w:val="28"/>
        </w:rPr>
        <w:t xml:space="preserve">Ngoài ra, </w:t>
      </w:r>
      <w:r w:rsidR="00B7461B" w:rsidRPr="008E331B">
        <w:rPr>
          <w:sz w:val="28"/>
          <w:szCs w:val="28"/>
        </w:rPr>
        <w:t xml:space="preserve">theo </w:t>
      </w:r>
      <w:r w:rsidR="00787E40" w:rsidRPr="008E331B">
        <w:rPr>
          <w:sz w:val="28"/>
          <w:szCs w:val="28"/>
        </w:rPr>
        <w:t xml:space="preserve">Nghị quyết số 21-NQ/TU ngày 25/01/2022 của Ban </w:t>
      </w:r>
      <w:r w:rsidR="00DA0BA3">
        <w:rPr>
          <w:sz w:val="28"/>
          <w:szCs w:val="28"/>
        </w:rPr>
        <w:t>C</w:t>
      </w:r>
      <w:r w:rsidR="00787E40" w:rsidRPr="008E331B">
        <w:rPr>
          <w:sz w:val="28"/>
          <w:szCs w:val="28"/>
        </w:rPr>
        <w:t>hấp hành Đảng bộ tỉnh kh</w:t>
      </w:r>
      <w:r w:rsidR="00DA0BA3">
        <w:rPr>
          <w:sz w:val="28"/>
          <w:szCs w:val="28"/>
        </w:rPr>
        <w:t>óa</w:t>
      </w:r>
      <w:r w:rsidR="00787E40" w:rsidRPr="008E331B">
        <w:rPr>
          <w:sz w:val="28"/>
          <w:szCs w:val="28"/>
        </w:rPr>
        <w:t xml:space="preserve"> XIV về tăng cường sự lãnh đạo của Đảng trong công tác quản lý, sử dụng hiệu quả đất đai, tài nguyên khoáng sản, bảo vệ môi trường đến năm 2025, định hướng đến năm 2030, đã </w:t>
      </w:r>
      <w:r w:rsidR="00B7461B" w:rsidRPr="008E331B">
        <w:rPr>
          <w:sz w:val="28"/>
          <w:szCs w:val="28"/>
        </w:rPr>
        <w:t xml:space="preserve">quán triệt, </w:t>
      </w:r>
      <w:r w:rsidR="00787E40" w:rsidRPr="008E331B">
        <w:rPr>
          <w:sz w:val="28"/>
          <w:szCs w:val="28"/>
        </w:rPr>
        <w:t xml:space="preserve">chỉ đạo tập trung rà soát, xây dựng, bổ sung, hoàn thiện các cơ chế, chính sách có liên quan đến công tác quản lý, sử dụng tài nguyên khoáng sản bảo đảm hiệu quả, khả thi, phù hợp với pháp luật và tình hình thực tiễn; theo </w:t>
      </w:r>
      <w:r w:rsidRPr="008E331B">
        <w:rPr>
          <w:sz w:val="28"/>
          <w:szCs w:val="28"/>
        </w:rPr>
        <w:t xml:space="preserve">đề nghị của Kiểm toán nhà nước </w:t>
      </w:r>
      <w:r w:rsidR="00B7461B" w:rsidRPr="008E331B">
        <w:rPr>
          <w:sz w:val="28"/>
          <w:szCs w:val="28"/>
        </w:rPr>
        <w:t xml:space="preserve">tại điểm 2.3 khoản 2 mục II Thông báo số 154/TB-KTNN ngày 19/5/2022 (Thông báo kết quả kiểm toán chuyên đề quản lý nhà nước về tài nguyên khoáng sản giai đoạn 2017 – 2021 trên địa bàn tỉnh Ninh Thuận) </w:t>
      </w:r>
      <w:r w:rsidR="00DA4072" w:rsidRPr="008E331B">
        <w:rPr>
          <w:sz w:val="28"/>
          <w:szCs w:val="28"/>
        </w:rPr>
        <w:t>về “chỉ đạo Sở Tài nguyên và Môi trường tham mưu điều chỉnh Quyết định số 16/2018/QĐ-UBND ngày 31/01/2018 của UBND tỉnh</w:t>
      </w:r>
      <w:r w:rsidR="00B7461B" w:rsidRPr="008E331B">
        <w:rPr>
          <w:sz w:val="28"/>
          <w:szCs w:val="28"/>
        </w:rPr>
        <w:t>.</w:t>
      </w:r>
    </w:p>
    <w:p w14:paraId="4BD0C16A" w14:textId="2485750C" w:rsidR="00B7461B" w:rsidRPr="00EF18A6" w:rsidRDefault="00B7461B" w:rsidP="00487BBD">
      <w:pPr>
        <w:spacing w:before="100" w:after="100" w:line="240" w:lineRule="auto"/>
        <w:ind w:firstLine="720"/>
        <w:rPr>
          <w:rFonts w:eastAsia="Times New Roman" w:cs="Times New Roman"/>
          <w:b/>
          <w:sz w:val="28"/>
          <w:szCs w:val="28"/>
        </w:rPr>
      </w:pPr>
      <w:r w:rsidRPr="00EF18A6">
        <w:rPr>
          <w:rFonts w:eastAsia="Times New Roman" w:cs="Times New Roman"/>
          <w:b/>
          <w:sz w:val="28"/>
          <w:szCs w:val="28"/>
        </w:rPr>
        <w:t xml:space="preserve">II. </w:t>
      </w:r>
      <w:r w:rsidR="008E331B" w:rsidRPr="00EF18A6">
        <w:rPr>
          <w:rFonts w:eastAsia="Times New Roman" w:cs="Times New Roman"/>
          <w:b/>
          <w:sz w:val="28"/>
          <w:szCs w:val="28"/>
        </w:rPr>
        <w:t>Mục đích, quan điểm xây dựng dự thảo Quyết định</w:t>
      </w:r>
    </w:p>
    <w:p w14:paraId="2298DEE5" w14:textId="19F3F6D0" w:rsidR="00B7461B" w:rsidRPr="00EF18A6" w:rsidRDefault="00B7461B" w:rsidP="00487BBD">
      <w:pPr>
        <w:pStyle w:val="ListParagraph"/>
        <w:numPr>
          <w:ilvl w:val="0"/>
          <w:numId w:val="2"/>
        </w:numPr>
        <w:tabs>
          <w:tab w:val="left" w:pos="993"/>
        </w:tabs>
        <w:spacing w:before="100" w:after="100" w:line="240" w:lineRule="auto"/>
        <w:ind w:hanging="11"/>
        <w:rPr>
          <w:rFonts w:eastAsia="Times New Roman" w:cs="Times New Roman"/>
          <w:b/>
          <w:sz w:val="28"/>
          <w:szCs w:val="28"/>
        </w:rPr>
      </w:pPr>
      <w:r w:rsidRPr="00EF18A6">
        <w:rPr>
          <w:rFonts w:eastAsia="Times New Roman" w:cs="Times New Roman"/>
          <w:b/>
          <w:sz w:val="28"/>
          <w:szCs w:val="28"/>
        </w:rPr>
        <w:t>Mục đích:</w:t>
      </w:r>
      <w:r w:rsidR="00933CC4" w:rsidRPr="00EF18A6">
        <w:rPr>
          <w:rFonts w:eastAsia="Times New Roman" w:cs="Times New Roman"/>
          <w:b/>
          <w:sz w:val="28"/>
          <w:szCs w:val="28"/>
        </w:rPr>
        <w:t xml:space="preserve"> </w:t>
      </w:r>
    </w:p>
    <w:p w14:paraId="5DABB36F" w14:textId="5C1794C6" w:rsidR="00B7461B" w:rsidRPr="00EF18A6" w:rsidRDefault="00933CC4" w:rsidP="00487BBD">
      <w:pPr>
        <w:spacing w:before="100" w:after="100" w:line="240" w:lineRule="auto"/>
        <w:ind w:firstLine="709"/>
        <w:rPr>
          <w:rFonts w:eastAsia="Times New Roman" w:cs="Times New Roman"/>
          <w:sz w:val="28"/>
          <w:szCs w:val="28"/>
        </w:rPr>
      </w:pPr>
      <w:r w:rsidRPr="00EF18A6">
        <w:rPr>
          <w:rFonts w:eastAsia="Times New Roman" w:cs="Times New Roman"/>
          <w:sz w:val="28"/>
          <w:szCs w:val="28"/>
        </w:rPr>
        <w:t xml:space="preserve">Ban hành </w:t>
      </w:r>
      <w:r w:rsidR="00B7461B" w:rsidRPr="00EF18A6">
        <w:rPr>
          <w:rFonts w:eastAsia="Times New Roman" w:cs="Times New Roman"/>
          <w:sz w:val="28"/>
          <w:szCs w:val="28"/>
        </w:rPr>
        <w:t xml:space="preserve">Quyết định </w:t>
      </w:r>
      <w:r w:rsidR="00B7461B" w:rsidRPr="00EF18A6">
        <w:rPr>
          <w:sz w:val="28"/>
          <w:szCs w:val="28"/>
        </w:rPr>
        <w:t>sửa đổi, bổ sung</w:t>
      </w:r>
      <w:r w:rsidR="00111C31" w:rsidRPr="00EF18A6">
        <w:rPr>
          <w:sz w:val="28"/>
          <w:szCs w:val="28"/>
        </w:rPr>
        <w:t xml:space="preserve"> một số điều trong Quy định về quản lý hoạt động khoáng sản trên địa bàn tỉnh Ninh Thuận ban hành kèm theo </w:t>
      </w:r>
      <w:r w:rsidR="00B7461B" w:rsidRPr="00EF18A6">
        <w:rPr>
          <w:sz w:val="28"/>
          <w:szCs w:val="28"/>
        </w:rPr>
        <w:t>Quyết định số 16/2018/QĐ-UBND ngày 31/01/2018 của Ủy ban nhân dân tỉnh</w:t>
      </w:r>
      <w:r w:rsidRPr="00EF18A6">
        <w:rPr>
          <w:sz w:val="28"/>
          <w:szCs w:val="28"/>
        </w:rPr>
        <w:t>,</w:t>
      </w:r>
      <w:r w:rsidR="00111C31" w:rsidRPr="00EF18A6">
        <w:rPr>
          <w:sz w:val="28"/>
          <w:szCs w:val="28"/>
        </w:rPr>
        <w:t xml:space="preserve"> đảm bảo đầy đủ, đúng q</w:t>
      </w:r>
      <w:r w:rsidR="00111C31" w:rsidRPr="00EF18A6">
        <w:rPr>
          <w:rFonts w:eastAsia="Times New Roman" w:cs="Times New Roman"/>
          <w:sz w:val="28"/>
          <w:szCs w:val="28"/>
        </w:rPr>
        <w:t>uy định, phù hợp với tình hình thực ti</w:t>
      </w:r>
      <w:r w:rsidR="00DA0BA3">
        <w:rPr>
          <w:rFonts w:eastAsia="Times New Roman" w:cs="Times New Roman"/>
          <w:sz w:val="28"/>
          <w:szCs w:val="28"/>
        </w:rPr>
        <w:t>ễ</w:t>
      </w:r>
      <w:r w:rsidR="00111C31" w:rsidRPr="00EF18A6">
        <w:rPr>
          <w:rFonts w:eastAsia="Times New Roman" w:cs="Times New Roman"/>
          <w:sz w:val="28"/>
          <w:szCs w:val="28"/>
        </w:rPr>
        <w:t>n của địa phương.</w:t>
      </w:r>
    </w:p>
    <w:p w14:paraId="1F0F84AA" w14:textId="77777777" w:rsidR="00B7461B" w:rsidRPr="00EF18A6" w:rsidRDefault="00B7461B" w:rsidP="00487BBD">
      <w:pPr>
        <w:pStyle w:val="ListParagraph"/>
        <w:numPr>
          <w:ilvl w:val="0"/>
          <w:numId w:val="2"/>
        </w:numPr>
        <w:tabs>
          <w:tab w:val="left" w:pos="993"/>
        </w:tabs>
        <w:spacing w:before="100" w:after="100" w:line="240" w:lineRule="auto"/>
        <w:ind w:hanging="11"/>
        <w:rPr>
          <w:rFonts w:eastAsia="Times New Roman" w:cs="Times New Roman"/>
          <w:b/>
          <w:sz w:val="28"/>
          <w:szCs w:val="28"/>
        </w:rPr>
      </w:pPr>
      <w:r w:rsidRPr="00EF18A6">
        <w:rPr>
          <w:rFonts w:eastAsia="Times New Roman" w:cs="Times New Roman"/>
          <w:b/>
          <w:sz w:val="28"/>
          <w:szCs w:val="28"/>
        </w:rPr>
        <w:t>Quan điểm:</w:t>
      </w:r>
    </w:p>
    <w:p w14:paraId="77E8C8F7" w14:textId="2FCD37BB" w:rsidR="00933CC4" w:rsidRPr="00EF18A6" w:rsidRDefault="00933CC4" w:rsidP="00487BBD">
      <w:pPr>
        <w:pStyle w:val="ListParagraph"/>
        <w:spacing w:before="100" w:after="100" w:line="240" w:lineRule="auto"/>
        <w:ind w:left="0" w:firstLine="720"/>
        <w:rPr>
          <w:rFonts w:eastAsia="Times New Roman" w:cs="Times New Roman"/>
          <w:sz w:val="28"/>
          <w:szCs w:val="28"/>
        </w:rPr>
      </w:pPr>
      <w:r w:rsidRPr="00EF18A6">
        <w:rPr>
          <w:rFonts w:eastAsia="Times New Roman" w:cs="Times New Roman"/>
          <w:sz w:val="28"/>
          <w:szCs w:val="28"/>
        </w:rPr>
        <w:t xml:space="preserve">Dự thảo Quyết định </w:t>
      </w:r>
      <w:r w:rsidRPr="00EF18A6">
        <w:rPr>
          <w:sz w:val="28"/>
          <w:szCs w:val="28"/>
        </w:rPr>
        <w:t>sửa đổi, bổ sung</w:t>
      </w:r>
      <w:r w:rsidRPr="00EF18A6">
        <w:rPr>
          <w:rFonts w:eastAsia="Times New Roman" w:cs="Times New Roman"/>
          <w:sz w:val="28"/>
          <w:szCs w:val="28"/>
        </w:rPr>
        <w:t xml:space="preserve"> </w:t>
      </w:r>
      <w:r w:rsidR="00111C31" w:rsidRPr="00EF18A6">
        <w:rPr>
          <w:sz w:val="28"/>
          <w:szCs w:val="28"/>
        </w:rPr>
        <w:t xml:space="preserve">Quyết định số 16/2018/QĐ-UBND ngày 31/01/2018 của Ủy ban nhân dân tỉnh </w:t>
      </w:r>
      <w:r w:rsidRPr="00EF18A6">
        <w:rPr>
          <w:sz w:val="28"/>
          <w:szCs w:val="28"/>
        </w:rPr>
        <w:t>phải lấy ý kiến góp ý của các cơ quan, tổ chức, cá nhân theo quy định; quá trình soạn thảo đảm bảo đúng quy trình</w:t>
      </w:r>
      <w:r w:rsidR="00DA0BA3">
        <w:rPr>
          <w:sz w:val="28"/>
          <w:szCs w:val="28"/>
        </w:rPr>
        <w:t>, quy định</w:t>
      </w:r>
      <w:r w:rsidRPr="00EF18A6">
        <w:rPr>
          <w:sz w:val="28"/>
          <w:szCs w:val="28"/>
        </w:rPr>
        <w:t xml:space="preserve"> pháp luật.</w:t>
      </w:r>
    </w:p>
    <w:p w14:paraId="5F43CA15" w14:textId="30CE6993" w:rsidR="00111C31" w:rsidRPr="00EF18A6" w:rsidRDefault="00111C31" w:rsidP="00487BBD">
      <w:pPr>
        <w:spacing w:before="100" w:after="100" w:line="240" w:lineRule="auto"/>
        <w:ind w:left="360" w:firstLine="349"/>
        <w:rPr>
          <w:rFonts w:eastAsia="Times New Roman" w:cs="Times New Roman"/>
          <w:b/>
          <w:sz w:val="28"/>
          <w:szCs w:val="28"/>
        </w:rPr>
      </w:pPr>
      <w:r w:rsidRPr="00EF18A6">
        <w:rPr>
          <w:rFonts w:eastAsia="Times New Roman" w:cs="Times New Roman"/>
          <w:b/>
          <w:sz w:val="28"/>
          <w:szCs w:val="28"/>
        </w:rPr>
        <w:t xml:space="preserve">III. </w:t>
      </w:r>
      <w:r w:rsidR="008E331B" w:rsidRPr="00EF18A6">
        <w:rPr>
          <w:rFonts w:eastAsia="Times New Roman" w:cs="Times New Roman"/>
          <w:b/>
          <w:sz w:val="28"/>
          <w:szCs w:val="28"/>
        </w:rPr>
        <w:t>Quá trình xây dựng dự thảo Quyết định</w:t>
      </w:r>
    </w:p>
    <w:p w14:paraId="4BD6035B" w14:textId="2A4D720A" w:rsidR="00161C70" w:rsidRPr="00EF18A6" w:rsidRDefault="00111C31" w:rsidP="00487BBD">
      <w:pPr>
        <w:spacing w:before="100" w:after="100" w:line="240" w:lineRule="auto"/>
        <w:ind w:firstLine="720"/>
        <w:rPr>
          <w:rFonts w:eastAsia="Times New Roman" w:cs="Times New Roman"/>
          <w:i/>
          <w:sz w:val="28"/>
          <w:szCs w:val="28"/>
        </w:rPr>
      </w:pPr>
      <w:r w:rsidRPr="00EF18A6">
        <w:rPr>
          <w:rFonts w:eastAsia="Times New Roman" w:cs="Times New Roman"/>
          <w:sz w:val="28"/>
          <w:szCs w:val="28"/>
        </w:rPr>
        <w:t xml:space="preserve">Căn cứ </w:t>
      </w:r>
      <w:r w:rsidRPr="00EF18A6">
        <w:rPr>
          <w:sz w:val="28"/>
          <w:szCs w:val="28"/>
        </w:rPr>
        <w:t>Luật Khoáng sản</w:t>
      </w:r>
      <w:r w:rsidRPr="00EF18A6">
        <w:rPr>
          <w:rFonts w:eastAsia="Times New Roman" w:cs="Times New Roman"/>
          <w:sz w:val="28"/>
          <w:szCs w:val="28"/>
        </w:rPr>
        <w:t>; Luật Ban hành văn bản quy phạm pháp luật</w:t>
      </w:r>
      <w:r w:rsidR="00D84DC4" w:rsidRPr="00EF18A6">
        <w:rPr>
          <w:rFonts w:eastAsia="Times New Roman" w:cs="Times New Roman"/>
          <w:sz w:val="28"/>
          <w:szCs w:val="28"/>
        </w:rPr>
        <w:t xml:space="preserve">; </w:t>
      </w:r>
      <w:r w:rsidR="00D84DC4" w:rsidRPr="00EF18A6">
        <w:rPr>
          <w:rFonts w:eastAsia="Times New Roman" w:cs="Times New Roman"/>
          <w:iCs/>
          <w:sz w:val="28"/>
          <w:szCs w:val="28"/>
        </w:rPr>
        <w:t>Luật sửa đổi, bổ sung một số điều của 37 Luật có liên quan đến quy hoạch ngày 20/11/2018; Luật Đầu tư ngày 17/6/2020; Luật Bảo vệ môi trường ngày 17/11/2020</w:t>
      </w:r>
      <w:r w:rsidR="00D84DC4" w:rsidRPr="00EF18A6">
        <w:rPr>
          <w:rFonts w:eastAsia="Times New Roman" w:cs="Times New Roman"/>
          <w:sz w:val="28"/>
          <w:szCs w:val="28"/>
        </w:rPr>
        <w:t xml:space="preserve"> và </w:t>
      </w:r>
      <w:r w:rsidR="00D84DC4" w:rsidRPr="00EF18A6">
        <w:rPr>
          <w:sz w:val="28"/>
          <w:szCs w:val="28"/>
        </w:rPr>
        <w:t>các Nghị định của Chính phủ, các Thông tư của các Bộ, ngành có liên quan</w:t>
      </w:r>
      <w:r w:rsidRPr="00EF18A6">
        <w:rPr>
          <w:rFonts w:eastAsia="Times New Roman" w:cs="Times New Roman"/>
          <w:sz w:val="28"/>
          <w:szCs w:val="28"/>
        </w:rPr>
        <w:t xml:space="preserve">; </w:t>
      </w:r>
      <w:r w:rsidR="00D84DC4" w:rsidRPr="00EF18A6">
        <w:rPr>
          <w:rFonts w:eastAsia="Times New Roman" w:cs="Times New Roman"/>
          <w:sz w:val="28"/>
          <w:szCs w:val="28"/>
        </w:rPr>
        <w:t xml:space="preserve">nhiệm vụ UBND tỉnh giao </w:t>
      </w:r>
      <w:r w:rsidR="00161C70" w:rsidRPr="00EF18A6">
        <w:rPr>
          <w:rFonts w:eastAsia="Times New Roman" w:cs="Times New Roman"/>
          <w:sz w:val="28"/>
          <w:szCs w:val="28"/>
        </w:rPr>
        <w:t xml:space="preserve">Sở Tài nguyên và Môi trường tham mưu </w:t>
      </w:r>
      <w:r w:rsidR="00D84DC4" w:rsidRPr="00EF18A6">
        <w:rPr>
          <w:rFonts w:eastAsia="Times New Roman" w:cs="Times New Roman"/>
          <w:sz w:val="28"/>
          <w:szCs w:val="28"/>
        </w:rPr>
        <w:t xml:space="preserve">xây dựng </w:t>
      </w:r>
      <w:r w:rsidR="00D84DC4" w:rsidRPr="00EF18A6">
        <w:rPr>
          <w:sz w:val="28"/>
          <w:szCs w:val="28"/>
        </w:rPr>
        <w:t>sửa đổi, bổ sung Quyết định số 16/2018/QĐ-UBND ngày 31/01/2018 (tại Quyết định số 1921/QĐ-UBND ngày 19/12/2022  và Quyết định số 30/QĐ-UBND ngày 29/12/2022)</w:t>
      </w:r>
      <w:r w:rsidR="00161C70" w:rsidRPr="00EF18A6">
        <w:rPr>
          <w:rFonts w:eastAsia="Times New Roman" w:cs="Times New Roman"/>
          <w:i/>
          <w:sz w:val="28"/>
          <w:szCs w:val="28"/>
        </w:rPr>
        <w:t>.</w:t>
      </w:r>
      <w:r w:rsidRPr="00EF18A6">
        <w:rPr>
          <w:rFonts w:eastAsia="Times New Roman" w:cs="Times New Roman"/>
          <w:i/>
          <w:sz w:val="28"/>
          <w:szCs w:val="28"/>
        </w:rPr>
        <w:t xml:space="preserve"> </w:t>
      </w:r>
    </w:p>
    <w:p w14:paraId="0C78DB20" w14:textId="4291BD60" w:rsidR="00BB64ED" w:rsidRPr="00EF18A6" w:rsidRDefault="00161C70" w:rsidP="00487BBD">
      <w:pPr>
        <w:spacing w:before="100" w:after="100" w:line="240" w:lineRule="auto"/>
        <w:ind w:firstLine="720"/>
        <w:rPr>
          <w:rFonts w:eastAsia="Times New Roman" w:cs="Times New Roman"/>
          <w:sz w:val="28"/>
          <w:szCs w:val="28"/>
        </w:rPr>
      </w:pPr>
      <w:r w:rsidRPr="00EF18A6">
        <w:rPr>
          <w:rFonts w:eastAsia="Times New Roman" w:cs="Times New Roman"/>
          <w:sz w:val="28"/>
          <w:szCs w:val="28"/>
        </w:rPr>
        <w:t>Theo đó,</w:t>
      </w:r>
      <w:r w:rsidRPr="00EF18A6">
        <w:rPr>
          <w:rFonts w:eastAsia="Times New Roman" w:cs="Times New Roman"/>
          <w:i/>
          <w:sz w:val="28"/>
          <w:szCs w:val="28"/>
        </w:rPr>
        <w:t xml:space="preserve"> </w:t>
      </w:r>
      <w:r w:rsidR="00111C31" w:rsidRPr="00EF18A6">
        <w:rPr>
          <w:rFonts w:eastAsia="Times New Roman" w:cs="Times New Roman"/>
          <w:sz w:val="28"/>
          <w:szCs w:val="28"/>
        </w:rPr>
        <w:t xml:space="preserve">Sở Tài nguyên và Môi trường </w:t>
      </w:r>
      <w:r w:rsidR="00D84DC4" w:rsidRPr="00EF18A6">
        <w:rPr>
          <w:rFonts w:eastAsia="Times New Roman" w:cs="Times New Roman"/>
          <w:sz w:val="28"/>
          <w:szCs w:val="28"/>
        </w:rPr>
        <w:t xml:space="preserve">đã </w:t>
      </w:r>
      <w:r w:rsidRPr="00EF18A6">
        <w:rPr>
          <w:rFonts w:eastAsia="Times New Roman" w:cs="Times New Roman"/>
          <w:sz w:val="28"/>
          <w:szCs w:val="28"/>
        </w:rPr>
        <w:t xml:space="preserve">tổ chức rà soát, nghiên cứu xây dựng </w:t>
      </w:r>
      <w:r w:rsidR="00111C31" w:rsidRPr="00EF18A6">
        <w:rPr>
          <w:sz w:val="28"/>
          <w:szCs w:val="28"/>
        </w:rPr>
        <w:t xml:space="preserve">dự thảo </w:t>
      </w:r>
      <w:r w:rsidRPr="00DA0BA3">
        <w:rPr>
          <w:sz w:val="28"/>
          <w:szCs w:val="28"/>
        </w:rPr>
        <w:t>“</w:t>
      </w:r>
      <w:r w:rsidR="00111C31" w:rsidRPr="00DA0BA3">
        <w:rPr>
          <w:rFonts w:eastAsia="Times New Roman" w:cs="Times New Roman"/>
          <w:bCs/>
          <w:sz w:val="28"/>
          <w:szCs w:val="28"/>
        </w:rPr>
        <w:t xml:space="preserve">Quyết định </w:t>
      </w:r>
      <w:r w:rsidRPr="00DA0BA3">
        <w:rPr>
          <w:sz w:val="28"/>
          <w:szCs w:val="28"/>
        </w:rPr>
        <w:t xml:space="preserve">sửa đổi, bổ sung Quyết định số 16/2018/QĐ-UBND </w:t>
      </w:r>
      <w:r w:rsidRPr="00DA0BA3">
        <w:rPr>
          <w:sz w:val="28"/>
          <w:szCs w:val="28"/>
        </w:rPr>
        <w:lastRenderedPageBreak/>
        <w:t xml:space="preserve">ngày 31/01/2018 của Ủy ban nhân dân tỉnh </w:t>
      </w:r>
      <w:r w:rsidR="00DA0BA3" w:rsidRPr="00DA0BA3">
        <w:rPr>
          <w:sz w:val="28"/>
          <w:szCs w:val="28"/>
        </w:rPr>
        <w:t>b</w:t>
      </w:r>
      <w:r w:rsidRPr="00DA0BA3">
        <w:rPr>
          <w:sz w:val="28"/>
          <w:szCs w:val="28"/>
        </w:rPr>
        <w:t>an hành quy định về quản lý hoạt động khoáng sản trên địa bàn tỉnh Ninh Thuận</w:t>
      </w:r>
      <w:r w:rsidRPr="00EF18A6">
        <w:rPr>
          <w:i/>
          <w:sz w:val="28"/>
          <w:szCs w:val="28"/>
        </w:rPr>
        <w:t>”</w:t>
      </w:r>
      <w:r w:rsidR="00933CC4" w:rsidRPr="00EF18A6">
        <w:rPr>
          <w:i/>
          <w:sz w:val="28"/>
          <w:szCs w:val="28"/>
        </w:rPr>
        <w:t>,</w:t>
      </w:r>
      <w:r w:rsidR="001955FA" w:rsidRPr="00EF18A6">
        <w:rPr>
          <w:rFonts w:eastAsia="Times New Roman" w:cs="Times New Roman"/>
          <w:sz w:val="28"/>
          <w:szCs w:val="28"/>
        </w:rPr>
        <w:t xml:space="preserve"> tổ chức lấy ý kiến </w:t>
      </w:r>
      <w:r w:rsidR="00933CC4" w:rsidRPr="00EF18A6">
        <w:rPr>
          <w:sz w:val="28"/>
          <w:szCs w:val="28"/>
        </w:rPr>
        <w:t xml:space="preserve">góp ý của các cơ quan, tổ chức, cá nhân liên quan </w:t>
      </w:r>
      <w:r w:rsidR="00933CC4" w:rsidRPr="00EF18A6">
        <w:rPr>
          <w:rFonts w:eastAsia="Times New Roman" w:cs="Times New Roman"/>
          <w:sz w:val="28"/>
          <w:szCs w:val="28"/>
        </w:rPr>
        <w:t xml:space="preserve">(Công văn gửi lấy ý kiến số….). Trên cơ sở ý kiến của các cơ quan, </w:t>
      </w:r>
      <w:r w:rsidR="00BB64ED" w:rsidRPr="00EF18A6">
        <w:rPr>
          <w:sz w:val="28"/>
          <w:szCs w:val="28"/>
        </w:rPr>
        <w:t>cơ quan, tổ chức, cá nhân</w:t>
      </w:r>
      <w:r w:rsidR="00BB64ED" w:rsidRPr="00EF18A6">
        <w:rPr>
          <w:rFonts w:eastAsia="Times New Roman" w:cs="Times New Roman"/>
          <w:sz w:val="28"/>
          <w:szCs w:val="28"/>
        </w:rPr>
        <w:t xml:space="preserve">, Sở đã </w:t>
      </w:r>
      <w:r w:rsidR="001955FA" w:rsidRPr="00EF18A6">
        <w:rPr>
          <w:rFonts w:eastAsia="Times New Roman" w:cs="Times New Roman"/>
          <w:sz w:val="28"/>
          <w:szCs w:val="28"/>
        </w:rPr>
        <w:t xml:space="preserve">tiếp thu, hoàn chỉnh dự thảo Quyết định, gửi Sở Tư pháp thẩm định </w:t>
      </w:r>
      <w:r w:rsidR="00BB64ED" w:rsidRPr="00EF18A6">
        <w:rPr>
          <w:rFonts w:eastAsia="Times New Roman" w:cs="Times New Roman"/>
          <w:sz w:val="28"/>
          <w:szCs w:val="28"/>
        </w:rPr>
        <w:t>(Công văn số ….).</w:t>
      </w:r>
      <w:r w:rsidR="00BB64ED" w:rsidRPr="00EF18A6">
        <w:rPr>
          <w:sz w:val="28"/>
          <w:szCs w:val="28"/>
        </w:rPr>
        <w:t xml:space="preserve"> Trên cơ sở báo cáo thẩm định của Sở Tư pháp (Văn bản số….), Sở </w:t>
      </w:r>
      <w:r w:rsidR="00DA0BA3">
        <w:rPr>
          <w:sz w:val="28"/>
          <w:szCs w:val="28"/>
        </w:rPr>
        <w:t xml:space="preserve">Tài nguyên và Môi trường đã </w:t>
      </w:r>
      <w:r w:rsidR="00BB64ED" w:rsidRPr="00EF18A6">
        <w:rPr>
          <w:sz w:val="28"/>
          <w:szCs w:val="28"/>
        </w:rPr>
        <w:t>chỉnh sử</w:t>
      </w:r>
      <w:r w:rsidR="00DA0BA3">
        <w:rPr>
          <w:sz w:val="28"/>
          <w:szCs w:val="28"/>
        </w:rPr>
        <w:t>a</w:t>
      </w:r>
      <w:r w:rsidR="00BB64ED" w:rsidRPr="00EF18A6">
        <w:rPr>
          <w:sz w:val="28"/>
          <w:szCs w:val="28"/>
        </w:rPr>
        <w:t>, bổ sung và hoàn thiện Dự thảo Quyết định.</w:t>
      </w:r>
    </w:p>
    <w:p w14:paraId="75962D8F" w14:textId="5E67351A" w:rsidR="00BB64ED" w:rsidRPr="00EF18A6" w:rsidRDefault="00BB64ED" w:rsidP="00487BBD">
      <w:pPr>
        <w:spacing w:before="100" w:after="100" w:line="240" w:lineRule="auto"/>
        <w:ind w:firstLine="720"/>
        <w:rPr>
          <w:sz w:val="28"/>
          <w:szCs w:val="28"/>
        </w:rPr>
      </w:pPr>
      <w:r w:rsidRPr="00EF18A6">
        <w:rPr>
          <w:sz w:val="28"/>
          <w:szCs w:val="28"/>
        </w:rPr>
        <w:t xml:space="preserve">Như vậy, quá trình tổ chức triển khai xây dựng </w:t>
      </w:r>
      <w:r w:rsidR="008E331B" w:rsidRPr="00EF18A6">
        <w:rPr>
          <w:sz w:val="28"/>
          <w:szCs w:val="28"/>
        </w:rPr>
        <w:t xml:space="preserve">dự thảo </w:t>
      </w:r>
      <w:r w:rsidRPr="00EF18A6">
        <w:rPr>
          <w:sz w:val="28"/>
          <w:szCs w:val="28"/>
        </w:rPr>
        <w:t>“</w:t>
      </w:r>
      <w:r w:rsidRPr="00DA0BA3">
        <w:rPr>
          <w:sz w:val="28"/>
          <w:szCs w:val="28"/>
        </w:rPr>
        <w:t xml:space="preserve">Quyết định sửa đổi, bổ sung Quyết định số 16/2018/QĐ-UBND ngày 31/01/2018 của Ủy ban nhân dân tỉnh </w:t>
      </w:r>
      <w:r w:rsidR="00DA0BA3">
        <w:rPr>
          <w:sz w:val="28"/>
          <w:szCs w:val="28"/>
        </w:rPr>
        <w:t>b</w:t>
      </w:r>
      <w:r w:rsidRPr="00DA0BA3">
        <w:rPr>
          <w:sz w:val="28"/>
          <w:szCs w:val="28"/>
        </w:rPr>
        <w:t>an hành quy định về quản lý hoạt động khoáng sản trên địa bàn tỉnh Ninh Thuận”</w:t>
      </w:r>
      <w:r w:rsidRPr="00EF18A6">
        <w:rPr>
          <w:sz w:val="28"/>
          <w:szCs w:val="28"/>
        </w:rPr>
        <w:t xml:space="preserve"> là đảm bảo thực hiện theo đúng quy định của pháp luật.</w:t>
      </w:r>
    </w:p>
    <w:p w14:paraId="7F14F136" w14:textId="6548D5E4" w:rsidR="001955FA" w:rsidRPr="00EF18A6" w:rsidRDefault="001955FA" w:rsidP="00487BBD">
      <w:pPr>
        <w:spacing w:before="100" w:after="100" w:line="240" w:lineRule="auto"/>
        <w:ind w:left="360" w:firstLine="349"/>
        <w:rPr>
          <w:rFonts w:eastAsia="Times New Roman" w:cs="Times New Roman"/>
          <w:b/>
          <w:sz w:val="28"/>
          <w:szCs w:val="28"/>
        </w:rPr>
      </w:pPr>
      <w:r w:rsidRPr="00EF18A6">
        <w:rPr>
          <w:rFonts w:eastAsia="Times New Roman" w:cs="Times New Roman"/>
          <w:b/>
          <w:sz w:val="28"/>
          <w:szCs w:val="28"/>
        </w:rPr>
        <w:t xml:space="preserve">IV. </w:t>
      </w:r>
      <w:r w:rsidR="008E331B" w:rsidRPr="00EF18A6">
        <w:rPr>
          <w:rFonts w:eastAsia="Times New Roman" w:cs="Times New Roman"/>
          <w:b/>
          <w:sz w:val="28"/>
          <w:szCs w:val="28"/>
        </w:rPr>
        <w:t>Bố cục và nội dung cơ bản của dự thảo Quyết định</w:t>
      </w:r>
    </w:p>
    <w:p w14:paraId="61768EDD" w14:textId="4B8ECFA8" w:rsidR="001955FA" w:rsidRPr="00EF18A6" w:rsidRDefault="001955FA" w:rsidP="00487BBD">
      <w:pPr>
        <w:spacing w:before="100" w:after="100" w:line="240" w:lineRule="auto"/>
        <w:ind w:firstLine="720"/>
        <w:rPr>
          <w:rFonts w:eastAsia="Times New Roman" w:cs="Times New Roman"/>
          <w:bCs/>
          <w:sz w:val="28"/>
          <w:szCs w:val="28"/>
        </w:rPr>
      </w:pPr>
      <w:r w:rsidRPr="00EF18A6">
        <w:rPr>
          <w:rFonts w:eastAsia="Times New Roman" w:cs="Times New Roman"/>
          <w:bCs/>
          <w:sz w:val="28"/>
          <w:szCs w:val="28"/>
        </w:rPr>
        <w:t>Bố cục của Quyết định gồm 02</w:t>
      </w:r>
      <w:r w:rsidR="00355994">
        <w:rPr>
          <w:rFonts w:eastAsia="Times New Roman" w:cs="Times New Roman"/>
          <w:bCs/>
          <w:sz w:val="28"/>
          <w:szCs w:val="28"/>
        </w:rPr>
        <w:t xml:space="preserve"> Đ</w:t>
      </w:r>
      <w:r w:rsidRPr="00EF18A6">
        <w:rPr>
          <w:rFonts w:eastAsia="Times New Roman" w:cs="Times New Roman"/>
          <w:bCs/>
          <w:sz w:val="28"/>
          <w:szCs w:val="28"/>
        </w:rPr>
        <w:t xml:space="preserve">iều và có nội dung cơ bản như sau: </w:t>
      </w:r>
    </w:p>
    <w:p w14:paraId="1CC775CA" w14:textId="27FBDB02" w:rsidR="00921B1C" w:rsidRPr="00487BBD" w:rsidRDefault="001955FA" w:rsidP="00487BBD">
      <w:pPr>
        <w:shd w:val="clear" w:color="auto" w:fill="FFFFFF"/>
        <w:spacing w:before="100" w:after="100" w:line="240" w:lineRule="auto"/>
        <w:ind w:firstLine="709"/>
        <w:rPr>
          <w:rFonts w:eastAsia="Times New Roman" w:cs="Times New Roman"/>
          <w:bCs/>
          <w:sz w:val="28"/>
          <w:szCs w:val="28"/>
        </w:rPr>
      </w:pPr>
      <w:r w:rsidRPr="00EF18A6">
        <w:rPr>
          <w:rFonts w:eastAsia="Times New Roman" w:cs="Times New Roman"/>
          <w:bCs/>
          <w:sz w:val="28"/>
          <w:szCs w:val="28"/>
          <w:lang w:val="vi-VN"/>
        </w:rPr>
        <w:t>Điều 1.</w:t>
      </w:r>
      <w:r w:rsidRPr="00EF18A6">
        <w:rPr>
          <w:rFonts w:eastAsia="Times New Roman" w:cs="Times New Roman"/>
          <w:sz w:val="28"/>
          <w:szCs w:val="28"/>
          <w:lang w:val="vi-VN"/>
        </w:rPr>
        <w:t xml:space="preserve"> </w:t>
      </w:r>
      <w:r w:rsidR="00355994">
        <w:rPr>
          <w:rFonts w:eastAsia="Times New Roman" w:cs="Times New Roman"/>
          <w:iCs/>
          <w:sz w:val="28"/>
          <w:szCs w:val="28"/>
        </w:rPr>
        <w:t>Sửa đổi, bổ sung một số Đ</w:t>
      </w:r>
      <w:r w:rsidRPr="00EF18A6">
        <w:rPr>
          <w:rFonts w:eastAsia="Times New Roman" w:cs="Times New Roman"/>
          <w:iCs/>
          <w:sz w:val="28"/>
          <w:szCs w:val="28"/>
        </w:rPr>
        <w:t>iều của Quy định về quản lý hoạt động khoáng sản trên địa bàn tỉnh Ninh Thuận ban hành kèm theo Quyết định số 16/2018/QĐ-UBND ngày 31 tháng 01 năm 2018 của Ủy ban nhân dân tỉnh Ninh Thuận</w:t>
      </w:r>
      <w:r w:rsidR="00487BBD">
        <w:rPr>
          <w:rFonts w:eastAsia="Times New Roman" w:cs="Times New Roman"/>
          <w:iCs/>
          <w:sz w:val="28"/>
          <w:szCs w:val="28"/>
        </w:rPr>
        <w:t>, gồm:</w:t>
      </w:r>
      <w:r w:rsidR="00921B1C" w:rsidRPr="00921B1C">
        <w:rPr>
          <w:rFonts w:eastAsia="Times New Roman" w:cs="Times New Roman"/>
          <w:b/>
          <w:bCs/>
          <w:color w:val="0070C0"/>
          <w:sz w:val="28"/>
          <w:szCs w:val="28"/>
          <w:lang w:val="vi-VN"/>
        </w:rPr>
        <w:t xml:space="preserve"> </w:t>
      </w:r>
      <w:r w:rsidR="00921B1C" w:rsidRPr="00921B1C">
        <w:rPr>
          <w:rFonts w:eastAsia="Times New Roman" w:cs="Times New Roman"/>
          <w:bCs/>
          <w:sz w:val="28"/>
          <w:szCs w:val="28"/>
        </w:rPr>
        <w:t xml:space="preserve">bổ sung </w:t>
      </w:r>
      <w:r w:rsidR="00921B1C" w:rsidRPr="00921B1C">
        <w:rPr>
          <w:rFonts w:eastAsia="Times New Roman" w:cs="Times New Roman"/>
          <w:bCs/>
          <w:sz w:val="28"/>
          <w:szCs w:val="28"/>
          <w:lang w:val="vi-VN"/>
        </w:rPr>
        <w:t xml:space="preserve">Điều </w:t>
      </w:r>
      <w:r w:rsidR="00921B1C" w:rsidRPr="00921B1C">
        <w:rPr>
          <w:rFonts w:eastAsia="Times New Roman" w:cs="Times New Roman"/>
          <w:bCs/>
          <w:sz w:val="28"/>
          <w:szCs w:val="28"/>
        </w:rPr>
        <w:t>9a (</w:t>
      </w:r>
      <w:r w:rsidR="00921B1C" w:rsidRPr="00921B1C">
        <w:rPr>
          <w:rFonts w:eastAsia="Times New Roman" w:cs="Times New Roman"/>
          <w:bCs/>
          <w:sz w:val="28"/>
          <w:szCs w:val="28"/>
          <w:lang w:val="vi-VN"/>
        </w:rPr>
        <w:t>Lập Dự án đầu tư khai thác khoáng sản</w:t>
      </w:r>
      <w:r w:rsidR="00921B1C" w:rsidRPr="00921B1C">
        <w:rPr>
          <w:rFonts w:eastAsia="Times New Roman" w:cs="Times New Roman"/>
          <w:bCs/>
          <w:sz w:val="28"/>
          <w:szCs w:val="28"/>
        </w:rPr>
        <w:t xml:space="preserve">), </w:t>
      </w:r>
      <w:r w:rsidR="00921B1C" w:rsidRPr="00921B1C">
        <w:rPr>
          <w:rFonts w:eastAsia="Times New Roman" w:cs="Times New Roman"/>
          <w:bCs/>
          <w:sz w:val="28"/>
          <w:szCs w:val="28"/>
          <w:lang w:val="vi-VN"/>
        </w:rPr>
        <w:t xml:space="preserve">Điều </w:t>
      </w:r>
      <w:r w:rsidR="00921B1C" w:rsidRPr="00921B1C">
        <w:rPr>
          <w:rFonts w:eastAsia="Times New Roman" w:cs="Times New Roman"/>
          <w:bCs/>
          <w:sz w:val="28"/>
          <w:szCs w:val="28"/>
        </w:rPr>
        <w:t>9b (</w:t>
      </w:r>
      <w:r w:rsidR="00921B1C" w:rsidRPr="00921B1C">
        <w:rPr>
          <w:rFonts w:eastAsia="Times New Roman" w:cs="Times New Roman"/>
          <w:bCs/>
          <w:sz w:val="28"/>
          <w:szCs w:val="28"/>
          <w:lang w:val="vi-VN"/>
        </w:rPr>
        <w:t>Lập báo cáo đánh giá tác động môi trường</w:t>
      </w:r>
      <w:r w:rsidR="00921B1C" w:rsidRPr="00921B1C">
        <w:rPr>
          <w:rFonts w:eastAsia="Times New Roman" w:cs="Times New Roman"/>
          <w:bCs/>
          <w:sz w:val="28"/>
          <w:szCs w:val="28"/>
        </w:rPr>
        <w:t xml:space="preserve">); </w:t>
      </w:r>
      <w:r w:rsidR="00921B1C" w:rsidRPr="00921B1C">
        <w:rPr>
          <w:rFonts w:eastAsia="Times New Roman" w:cs="Times New Roman"/>
          <w:iCs/>
          <w:sz w:val="28"/>
          <w:szCs w:val="28"/>
        </w:rPr>
        <w:t>sửa đổi khoản 4 Điều 3, khoản 1 và khoản 2 Điều 7, khoản 2 Điều 10, khoản 2 Điều 21, khoản 3 Điều 22; bổ sung khoản 4 Điều 11; s</w:t>
      </w:r>
      <w:r w:rsidR="00921B1C" w:rsidRPr="00921B1C">
        <w:rPr>
          <w:sz w:val="28"/>
          <w:szCs w:val="28"/>
        </w:rPr>
        <w:t>ửa đổi, bổ sung khoản 4 và khoản 7 Điều 24, khoản 4 Điều 25, khoản 1 Điều 26 và b</w:t>
      </w:r>
      <w:r w:rsidR="00921B1C" w:rsidRPr="00921B1C">
        <w:rPr>
          <w:rFonts w:eastAsia="Times New Roman" w:cs="Times New Roman"/>
          <w:sz w:val="28"/>
          <w:szCs w:val="28"/>
        </w:rPr>
        <w:t xml:space="preserve">ổ sung điểm c khoản 2, sửa đổi, bổ sung </w:t>
      </w:r>
      <w:r w:rsidR="00921B1C" w:rsidRPr="00921B1C">
        <w:rPr>
          <w:rFonts w:cs="Times New Roman"/>
          <w:sz w:val="28"/>
          <w:szCs w:val="28"/>
        </w:rPr>
        <w:t>khoản 3 và b</w:t>
      </w:r>
      <w:r w:rsidR="00921B1C" w:rsidRPr="00921B1C">
        <w:rPr>
          <w:rFonts w:eastAsia="Times New Roman" w:cs="Times New Roman"/>
          <w:sz w:val="28"/>
          <w:szCs w:val="28"/>
        </w:rPr>
        <w:t>ổ sung khoản 14, khoản 15 Điều 27</w:t>
      </w:r>
      <w:r w:rsidR="00487BBD">
        <w:rPr>
          <w:rFonts w:eastAsia="Times New Roman" w:cs="Times New Roman"/>
          <w:sz w:val="28"/>
          <w:szCs w:val="28"/>
        </w:rPr>
        <w:t xml:space="preserve">. </w:t>
      </w:r>
    </w:p>
    <w:p w14:paraId="4FC78D88" w14:textId="77777777" w:rsidR="001955FA" w:rsidRPr="00EF18A6" w:rsidRDefault="001955FA" w:rsidP="00487BBD">
      <w:pPr>
        <w:spacing w:before="100" w:after="100" w:line="240" w:lineRule="auto"/>
        <w:ind w:firstLine="720"/>
        <w:rPr>
          <w:rFonts w:eastAsia="Times New Roman" w:cs="Times New Roman"/>
          <w:sz w:val="28"/>
          <w:szCs w:val="28"/>
        </w:rPr>
      </w:pPr>
      <w:r w:rsidRPr="00EF18A6">
        <w:rPr>
          <w:rFonts w:eastAsia="Times New Roman" w:cs="Times New Roman"/>
          <w:sz w:val="28"/>
          <w:szCs w:val="28"/>
          <w:lang w:val="vi-VN"/>
        </w:rPr>
        <w:t xml:space="preserve">Điều </w:t>
      </w:r>
      <w:r w:rsidRPr="00EF18A6">
        <w:rPr>
          <w:rFonts w:eastAsia="Times New Roman" w:cs="Times New Roman"/>
          <w:sz w:val="28"/>
          <w:szCs w:val="28"/>
        </w:rPr>
        <w:t>2</w:t>
      </w:r>
      <w:r w:rsidRPr="00EF18A6">
        <w:rPr>
          <w:rFonts w:eastAsia="Times New Roman" w:cs="Times New Roman"/>
          <w:sz w:val="28"/>
          <w:szCs w:val="28"/>
          <w:lang w:val="vi-VN"/>
        </w:rPr>
        <w:t xml:space="preserve">. </w:t>
      </w:r>
      <w:r w:rsidRPr="00EF18A6">
        <w:rPr>
          <w:rFonts w:eastAsia="Times New Roman" w:cs="Times New Roman"/>
          <w:sz w:val="28"/>
          <w:szCs w:val="28"/>
        </w:rPr>
        <w:t>Điều khoản thi hành</w:t>
      </w:r>
    </w:p>
    <w:p w14:paraId="73299C1E" w14:textId="3EE43467" w:rsidR="00BB64ED" w:rsidRPr="00EF18A6" w:rsidRDefault="00BB64ED" w:rsidP="00487BBD">
      <w:pPr>
        <w:spacing w:before="100" w:after="100" w:line="240" w:lineRule="auto"/>
        <w:ind w:firstLine="720"/>
        <w:rPr>
          <w:rFonts w:eastAsia="Times New Roman" w:cs="Times New Roman"/>
          <w:b/>
          <w:spacing w:val="-4"/>
          <w:sz w:val="28"/>
          <w:szCs w:val="28"/>
        </w:rPr>
      </w:pPr>
      <w:r w:rsidRPr="00EF18A6">
        <w:rPr>
          <w:b/>
          <w:sz w:val="28"/>
          <w:szCs w:val="28"/>
        </w:rPr>
        <w:t>V. Đề xuất khoảng thời gian có hiệu lực thi hành:</w:t>
      </w:r>
    </w:p>
    <w:p w14:paraId="63A772CF" w14:textId="1EE908C7" w:rsidR="00BB64ED" w:rsidRPr="00EF18A6" w:rsidRDefault="00BB64ED" w:rsidP="00487BBD">
      <w:pPr>
        <w:spacing w:before="100" w:after="100" w:line="240" w:lineRule="auto"/>
        <w:ind w:firstLine="720"/>
        <w:rPr>
          <w:sz w:val="28"/>
          <w:szCs w:val="28"/>
        </w:rPr>
      </w:pPr>
      <w:r w:rsidRPr="00EF18A6">
        <w:rPr>
          <w:sz w:val="28"/>
          <w:szCs w:val="28"/>
        </w:rPr>
        <w:t xml:space="preserve">Quyết định này có hiệu lực sau 10 ngày kể từ ngày ký ban hành. </w:t>
      </w:r>
    </w:p>
    <w:p w14:paraId="28AB245D" w14:textId="77777777" w:rsidR="008E331B" w:rsidRPr="00487BBD" w:rsidRDefault="008E331B" w:rsidP="00487BBD">
      <w:pPr>
        <w:spacing w:before="100" w:after="100" w:line="240" w:lineRule="auto"/>
        <w:ind w:firstLine="720"/>
        <w:rPr>
          <w:rFonts w:eastAsia="Times New Roman" w:cs="Times New Roman"/>
          <w:sz w:val="2"/>
          <w:szCs w:val="28"/>
        </w:rPr>
      </w:pPr>
    </w:p>
    <w:p w14:paraId="23659A72" w14:textId="484946D9" w:rsidR="008E331B" w:rsidRPr="00DA0BA3" w:rsidRDefault="008E331B" w:rsidP="00487BBD">
      <w:pPr>
        <w:spacing w:before="100" w:after="100" w:line="240" w:lineRule="auto"/>
        <w:ind w:firstLine="720"/>
        <w:rPr>
          <w:rFonts w:eastAsia="Times New Roman" w:cs="Times New Roman"/>
          <w:sz w:val="28"/>
          <w:szCs w:val="28"/>
        </w:rPr>
      </w:pPr>
      <w:r w:rsidRPr="00EF18A6">
        <w:rPr>
          <w:rFonts w:eastAsia="Times New Roman" w:cs="Times New Roman"/>
          <w:sz w:val="28"/>
          <w:szCs w:val="28"/>
        </w:rPr>
        <w:t xml:space="preserve">Từ cơ sở nêu trên, Sở Tài nguyên và Môi trường báo cáo và kính trình Ủy ban nhân dân tỉnh xem xét, ban hành </w:t>
      </w:r>
      <w:r w:rsidRPr="00DA0BA3">
        <w:rPr>
          <w:sz w:val="28"/>
          <w:szCs w:val="28"/>
        </w:rPr>
        <w:t xml:space="preserve">Quyết định sửa đổi, bổ sung Quyết định số 16/2018/QĐ-UBND ngày 31/01/2018 của Ủy ban nhân dân tỉnh </w:t>
      </w:r>
      <w:r w:rsidR="00DA0BA3">
        <w:rPr>
          <w:sz w:val="28"/>
          <w:szCs w:val="28"/>
        </w:rPr>
        <w:t>b</w:t>
      </w:r>
      <w:r w:rsidRPr="00DA0BA3">
        <w:rPr>
          <w:sz w:val="28"/>
          <w:szCs w:val="28"/>
        </w:rPr>
        <w:t>an hành quy định về quản lý hoạt động khoáng sản trên địa bàn tỉnh Ninh Thuận./.</w:t>
      </w:r>
    </w:p>
    <w:p w14:paraId="79F2AADD" w14:textId="17F95D60" w:rsidR="00BD32AB" w:rsidRPr="00B1277D" w:rsidRDefault="00BD32AB" w:rsidP="00487BBD">
      <w:pPr>
        <w:spacing w:before="100" w:after="100" w:line="240" w:lineRule="auto"/>
        <w:rPr>
          <w:rFonts w:eastAsia="Times New Roman" w:cs="Times New Roman"/>
          <w:i/>
          <w:color w:val="FF0000"/>
          <w:sz w:val="16"/>
          <w:szCs w:val="28"/>
          <w:lang w:val="vi-VN"/>
        </w:rPr>
      </w:pPr>
      <w:r w:rsidRPr="00EF18A6">
        <w:rPr>
          <w:rFonts w:eastAsia="Times New Roman" w:cs="Times New Roman"/>
          <w:sz w:val="28"/>
          <w:szCs w:val="28"/>
          <w:lang w:val="vi-VN"/>
        </w:rPr>
        <w:tab/>
      </w:r>
      <w:r w:rsidRPr="00EF18A6">
        <w:rPr>
          <w:rFonts w:eastAsia="Times New Roman" w:cs="Times New Roman"/>
          <w:i/>
          <w:sz w:val="28"/>
          <w:szCs w:val="28"/>
          <w:u w:val="single"/>
          <w:lang w:val="vi-VN"/>
        </w:rPr>
        <w:t>Kèm theo</w:t>
      </w:r>
      <w:r w:rsidRPr="00EF18A6">
        <w:rPr>
          <w:rFonts w:eastAsia="Times New Roman" w:cs="Times New Roman"/>
          <w:i/>
          <w:sz w:val="28"/>
          <w:szCs w:val="28"/>
          <w:lang w:val="vi-VN"/>
        </w:rPr>
        <w:t xml:space="preserve">: Dự thảo Quyết định </w:t>
      </w:r>
      <w:r w:rsidR="008E331B" w:rsidRPr="00EF18A6">
        <w:rPr>
          <w:i/>
          <w:sz w:val="28"/>
          <w:szCs w:val="28"/>
        </w:rPr>
        <w:t>sửa đổi, bổ sung Quyết định số 16/2018/QĐ-UBND ngày 31/01/2018 của Ủy ban nhân dân tỉnh</w:t>
      </w:r>
      <w:r w:rsidRPr="00EF18A6">
        <w:rPr>
          <w:rFonts w:eastAsia="Times New Roman" w:cs="Times New Roman"/>
          <w:i/>
          <w:sz w:val="28"/>
          <w:szCs w:val="28"/>
          <w:lang w:val="vi-VN"/>
        </w:rPr>
        <w:t xml:space="preserve">; Báo cáo thẩm định số </w:t>
      </w:r>
      <w:r w:rsidR="008E331B" w:rsidRPr="00EF18A6">
        <w:rPr>
          <w:rFonts w:eastAsia="Times New Roman" w:cs="Times New Roman"/>
          <w:i/>
          <w:sz w:val="28"/>
          <w:szCs w:val="28"/>
        </w:rPr>
        <w:t>……. của</w:t>
      </w:r>
      <w:r w:rsidRPr="00EF18A6">
        <w:rPr>
          <w:rFonts w:eastAsia="Times New Roman" w:cs="Times New Roman"/>
          <w:i/>
          <w:sz w:val="28"/>
          <w:szCs w:val="28"/>
          <w:lang w:val="vi-VN"/>
        </w:rPr>
        <w:t xml:space="preserve"> Tư pháp; Bảng tổng hợp ý kiến góp ý và nội dung giải trình</w:t>
      </w:r>
      <w:r w:rsidR="008E331B" w:rsidRPr="00EF18A6">
        <w:rPr>
          <w:rFonts w:eastAsia="Times New Roman" w:cs="Times New Roman"/>
          <w:i/>
          <w:sz w:val="28"/>
          <w:szCs w:val="28"/>
        </w:rPr>
        <w:t>, tài liệu liên quan.</w:t>
      </w:r>
      <w:bookmarkStart w:id="0" w:name="_GoBack"/>
      <w:bookmarkEnd w:id="0"/>
    </w:p>
    <w:tbl>
      <w:tblPr>
        <w:tblW w:w="9322" w:type="dxa"/>
        <w:tblLook w:val="01E0" w:firstRow="1" w:lastRow="1" w:firstColumn="1" w:lastColumn="1" w:noHBand="0" w:noVBand="0"/>
      </w:tblPr>
      <w:tblGrid>
        <w:gridCol w:w="5495"/>
        <w:gridCol w:w="3827"/>
      </w:tblGrid>
      <w:tr w:rsidR="00BD32AB" w:rsidRPr="008E331B" w14:paraId="60A177EF" w14:textId="77777777" w:rsidTr="00DD1934">
        <w:trPr>
          <w:trHeight w:val="355"/>
        </w:trPr>
        <w:tc>
          <w:tcPr>
            <w:tcW w:w="5495" w:type="dxa"/>
          </w:tcPr>
          <w:p w14:paraId="6D91E8BA" w14:textId="77777777" w:rsidR="00BD32AB" w:rsidRPr="00487BBD" w:rsidRDefault="00BD32AB" w:rsidP="00DD1934">
            <w:pPr>
              <w:spacing w:after="0" w:line="240" w:lineRule="auto"/>
              <w:rPr>
                <w:rFonts w:eastAsia="Times New Roman" w:cs="Times New Roman"/>
                <w:b/>
                <w:i/>
                <w:sz w:val="28"/>
                <w:szCs w:val="28"/>
              </w:rPr>
            </w:pPr>
            <w:r w:rsidRPr="00487BBD">
              <w:rPr>
                <w:rFonts w:eastAsia="Times New Roman" w:cs="Times New Roman"/>
                <w:b/>
                <w:i/>
                <w:sz w:val="24"/>
                <w:szCs w:val="28"/>
              </w:rPr>
              <w:t>Nơi nhận:</w:t>
            </w:r>
          </w:p>
        </w:tc>
        <w:tc>
          <w:tcPr>
            <w:tcW w:w="3827" w:type="dxa"/>
          </w:tcPr>
          <w:p w14:paraId="119A1EEF" w14:textId="77777777" w:rsidR="00BD32AB" w:rsidRPr="00487BBD" w:rsidRDefault="00BD32AB" w:rsidP="00DD1934">
            <w:pPr>
              <w:keepNext/>
              <w:spacing w:after="0" w:line="240" w:lineRule="auto"/>
              <w:jc w:val="center"/>
              <w:outlineLvl w:val="2"/>
              <w:rPr>
                <w:rFonts w:eastAsia="Times New Roman" w:cs="Times New Roman"/>
                <w:b/>
                <w:sz w:val="28"/>
                <w:szCs w:val="28"/>
              </w:rPr>
            </w:pPr>
            <w:r w:rsidRPr="00487BBD">
              <w:rPr>
                <w:rFonts w:eastAsia="Times New Roman" w:cs="Times New Roman"/>
                <w:b/>
                <w:sz w:val="28"/>
                <w:szCs w:val="28"/>
              </w:rPr>
              <w:t>KT. GIÁM ĐỐC</w:t>
            </w:r>
          </w:p>
        </w:tc>
      </w:tr>
      <w:tr w:rsidR="00BD32AB" w:rsidRPr="008E331B" w14:paraId="0CA08765" w14:textId="77777777" w:rsidTr="00DD1934">
        <w:trPr>
          <w:trHeight w:val="1617"/>
        </w:trPr>
        <w:tc>
          <w:tcPr>
            <w:tcW w:w="5495" w:type="dxa"/>
          </w:tcPr>
          <w:p w14:paraId="2D83061C" w14:textId="77777777" w:rsidR="00BD32AB" w:rsidRPr="00487BBD" w:rsidRDefault="00BD32AB" w:rsidP="00DD1934">
            <w:pPr>
              <w:spacing w:after="0" w:line="240" w:lineRule="auto"/>
              <w:rPr>
                <w:rFonts w:eastAsia="Times New Roman" w:cs="Times New Roman"/>
                <w:sz w:val="22"/>
                <w:szCs w:val="28"/>
              </w:rPr>
            </w:pPr>
            <w:r w:rsidRPr="00487BBD">
              <w:rPr>
                <w:rFonts w:eastAsia="Times New Roman" w:cs="Times New Roman"/>
                <w:sz w:val="22"/>
                <w:szCs w:val="28"/>
              </w:rPr>
              <w:t>- Như trên;</w:t>
            </w:r>
          </w:p>
          <w:p w14:paraId="168E246F" w14:textId="66EC72B4" w:rsidR="00BD32AB" w:rsidRPr="00487BBD" w:rsidRDefault="00BD32AB" w:rsidP="00DD1934">
            <w:pPr>
              <w:spacing w:after="0" w:line="240" w:lineRule="auto"/>
              <w:rPr>
                <w:rFonts w:eastAsia="Times New Roman" w:cs="Times New Roman"/>
                <w:sz w:val="22"/>
                <w:szCs w:val="28"/>
              </w:rPr>
            </w:pPr>
            <w:r w:rsidRPr="00487BBD">
              <w:rPr>
                <w:rFonts w:eastAsia="Times New Roman" w:cs="Times New Roman"/>
                <w:sz w:val="22"/>
                <w:szCs w:val="28"/>
              </w:rPr>
              <w:t xml:space="preserve">- GĐ và </w:t>
            </w:r>
            <w:r w:rsidR="00DA0BA3">
              <w:rPr>
                <w:rFonts w:eastAsia="Times New Roman" w:cs="Times New Roman"/>
                <w:sz w:val="22"/>
                <w:szCs w:val="28"/>
              </w:rPr>
              <w:t xml:space="preserve">các </w:t>
            </w:r>
            <w:r w:rsidRPr="00487BBD">
              <w:rPr>
                <w:rFonts w:eastAsia="Times New Roman" w:cs="Times New Roman"/>
                <w:sz w:val="22"/>
                <w:szCs w:val="28"/>
              </w:rPr>
              <w:t>PGĐ Sở;</w:t>
            </w:r>
          </w:p>
          <w:p w14:paraId="66187C01" w14:textId="77777777" w:rsidR="00BD32AB" w:rsidRPr="00487BBD" w:rsidRDefault="00BD32AB" w:rsidP="00DD1934">
            <w:pPr>
              <w:spacing w:after="0" w:line="240" w:lineRule="auto"/>
              <w:rPr>
                <w:rFonts w:eastAsia="Times New Roman" w:cs="Times New Roman"/>
                <w:sz w:val="28"/>
                <w:szCs w:val="28"/>
              </w:rPr>
            </w:pPr>
            <w:r w:rsidRPr="00487BBD">
              <w:rPr>
                <w:rFonts w:eastAsia="Times New Roman" w:cs="Times New Roman"/>
                <w:sz w:val="22"/>
                <w:szCs w:val="28"/>
              </w:rPr>
              <w:t xml:space="preserve">- Lưu: VT, CCBVMT. </w:t>
            </w:r>
          </w:p>
        </w:tc>
        <w:tc>
          <w:tcPr>
            <w:tcW w:w="3827" w:type="dxa"/>
          </w:tcPr>
          <w:p w14:paraId="545A2FB8" w14:textId="77777777" w:rsidR="00BD32AB" w:rsidRPr="00487BBD" w:rsidRDefault="00BD32AB" w:rsidP="00DD1934">
            <w:pPr>
              <w:spacing w:after="0" w:line="240" w:lineRule="auto"/>
              <w:jc w:val="center"/>
              <w:rPr>
                <w:rFonts w:eastAsia="Times New Roman" w:cs="Times New Roman"/>
                <w:b/>
                <w:sz w:val="28"/>
                <w:szCs w:val="28"/>
              </w:rPr>
            </w:pPr>
            <w:r w:rsidRPr="00487BBD">
              <w:rPr>
                <w:rFonts w:eastAsia="Times New Roman" w:cs="Times New Roman"/>
                <w:b/>
                <w:sz w:val="28"/>
                <w:szCs w:val="28"/>
              </w:rPr>
              <w:t>PHÓ GIÁM ĐỐC</w:t>
            </w:r>
          </w:p>
          <w:p w14:paraId="22E57B44" w14:textId="77777777" w:rsidR="00BD32AB" w:rsidRPr="00487BBD" w:rsidRDefault="00BD32AB" w:rsidP="00DD1934">
            <w:pPr>
              <w:spacing w:after="0" w:line="240" w:lineRule="auto"/>
              <w:rPr>
                <w:rFonts w:eastAsia="Times New Roman" w:cs="Times New Roman"/>
                <w:sz w:val="28"/>
                <w:szCs w:val="28"/>
              </w:rPr>
            </w:pPr>
          </w:p>
          <w:p w14:paraId="6FA098B9" w14:textId="77777777" w:rsidR="00BD32AB" w:rsidRPr="00487BBD" w:rsidRDefault="00BD32AB" w:rsidP="00DD1934">
            <w:pPr>
              <w:spacing w:after="0" w:line="240" w:lineRule="auto"/>
              <w:rPr>
                <w:rFonts w:eastAsia="Times New Roman" w:cs="Times New Roman"/>
                <w:sz w:val="28"/>
                <w:szCs w:val="28"/>
              </w:rPr>
            </w:pPr>
          </w:p>
          <w:p w14:paraId="7F0FF60D" w14:textId="77777777" w:rsidR="00BD32AB" w:rsidRPr="00487BBD" w:rsidRDefault="00BD32AB" w:rsidP="00DD1934">
            <w:pPr>
              <w:spacing w:after="0" w:line="240" w:lineRule="auto"/>
              <w:rPr>
                <w:rFonts w:eastAsia="Times New Roman" w:cs="Times New Roman"/>
                <w:sz w:val="28"/>
                <w:szCs w:val="28"/>
              </w:rPr>
            </w:pPr>
          </w:p>
          <w:p w14:paraId="225F52E0" w14:textId="77777777" w:rsidR="00BD32AB" w:rsidRPr="00487BBD" w:rsidRDefault="00BD32AB" w:rsidP="00DD1934">
            <w:pPr>
              <w:spacing w:after="0" w:line="240" w:lineRule="auto"/>
              <w:rPr>
                <w:rFonts w:eastAsia="Times New Roman" w:cs="Times New Roman"/>
                <w:sz w:val="28"/>
                <w:szCs w:val="28"/>
              </w:rPr>
            </w:pPr>
          </w:p>
          <w:p w14:paraId="3DFB227B" w14:textId="77777777" w:rsidR="00BD32AB" w:rsidRPr="00487BBD" w:rsidRDefault="00BD32AB" w:rsidP="00DD1934">
            <w:pPr>
              <w:spacing w:after="0" w:line="240" w:lineRule="auto"/>
              <w:rPr>
                <w:rFonts w:eastAsia="Times New Roman" w:cs="Times New Roman"/>
                <w:sz w:val="28"/>
                <w:szCs w:val="28"/>
              </w:rPr>
            </w:pPr>
          </w:p>
          <w:p w14:paraId="6666B0FB" w14:textId="77777777" w:rsidR="00BD32AB" w:rsidRPr="00487BBD" w:rsidRDefault="00BD32AB" w:rsidP="00DD1934">
            <w:pPr>
              <w:spacing w:after="0" w:line="240" w:lineRule="auto"/>
              <w:jc w:val="center"/>
              <w:rPr>
                <w:rFonts w:eastAsia="Times New Roman" w:cs="Times New Roman"/>
                <w:b/>
                <w:sz w:val="28"/>
                <w:szCs w:val="28"/>
              </w:rPr>
            </w:pPr>
            <w:r w:rsidRPr="00487BBD">
              <w:rPr>
                <w:rFonts w:eastAsia="Times New Roman" w:cs="Times New Roman"/>
                <w:b/>
                <w:sz w:val="28"/>
                <w:szCs w:val="28"/>
              </w:rPr>
              <w:t xml:space="preserve"> Lê Khắc Huy Anh</w:t>
            </w:r>
          </w:p>
        </w:tc>
      </w:tr>
    </w:tbl>
    <w:p w14:paraId="3F08D12C" w14:textId="77777777" w:rsidR="00B7461B" w:rsidRDefault="00B7461B" w:rsidP="00AE7DF6">
      <w:pPr>
        <w:shd w:val="clear" w:color="auto" w:fill="FFFFFF"/>
        <w:spacing w:after="120" w:line="234" w:lineRule="atLeast"/>
        <w:ind w:firstLine="709"/>
        <w:rPr>
          <w:sz w:val="28"/>
        </w:rPr>
      </w:pPr>
    </w:p>
    <w:sectPr w:rsidR="00B7461B" w:rsidSect="00487BBD">
      <w:headerReference w:type="default" r:id="rId9"/>
      <w:footerReference w:type="default" r:id="rId10"/>
      <w:pgSz w:w="11907" w:h="16840" w:code="9"/>
      <w:pgMar w:top="1021" w:right="1134" w:bottom="102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E2FD" w14:textId="77777777" w:rsidR="00891A56" w:rsidRDefault="00891A56">
      <w:pPr>
        <w:spacing w:after="0" w:line="240" w:lineRule="auto"/>
      </w:pPr>
      <w:r>
        <w:separator/>
      </w:r>
    </w:p>
  </w:endnote>
  <w:endnote w:type="continuationSeparator" w:id="0">
    <w:p w14:paraId="5C4FF228" w14:textId="77777777" w:rsidR="00891A56" w:rsidRDefault="0089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89D" w14:textId="77777777" w:rsidR="004E6CA0" w:rsidRDefault="004E6CA0">
    <w:pPr>
      <w:pStyle w:val="Footer"/>
      <w:jc w:val="center"/>
    </w:pPr>
  </w:p>
  <w:p w14:paraId="4B66F713" w14:textId="77777777" w:rsidR="004E6CA0" w:rsidRDefault="004E6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C3043" w14:textId="77777777" w:rsidR="00891A56" w:rsidRDefault="00891A56">
      <w:pPr>
        <w:spacing w:after="0" w:line="240" w:lineRule="auto"/>
      </w:pPr>
      <w:r>
        <w:separator/>
      </w:r>
    </w:p>
  </w:footnote>
  <w:footnote w:type="continuationSeparator" w:id="0">
    <w:p w14:paraId="274AEA70" w14:textId="77777777" w:rsidR="00891A56" w:rsidRDefault="00891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95823"/>
      <w:docPartObj>
        <w:docPartGallery w:val="Page Numbers (Top of Page)"/>
        <w:docPartUnique/>
      </w:docPartObj>
    </w:sdtPr>
    <w:sdtEndPr>
      <w:rPr>
        <w:noProof/>
      </w:rPr>
    </w:sdtEndPr>
    <w:sdtContent>
      <w:p w14:paraId="0B0FFCA2" w14:textId="77777777" w:rsidR="004E6CA0" w:rsidRDefault="00E462A8">
        <w:pPr>
          <w:pStyle w:val="Header"/>
          <w:jc w:val="center"/>
        </w:pPr>
        <w:r>
          <w:fldChar w:fldCharType="begin"/>
        </w:r>
        <w:r>
          <w:instrText xml:space="preserve"> PAGE   \* MERGEFORMAT </w:instrText>
        </w:r>
        <w:r>
          <w:fldChar w:fldCharType="separate"/>
        </w:r>
        <w:r w:rsidR="00DA0BA3">
          <w:rPr>
            <w:noProof/>
          </w:rPr>
          <w:t>2</w:t>
        </w:r>
        <w:r>
          <w:rPr>
            <w:noProof/>
          </w:rPr>
          <w:fldChar w:fldCharType="end"/>
        </w:r>
      </w:p>
    </w:sdtContent>
  </w:sdt>
  <w:p w14:paraId="7F5B9C81" w14:textId="77777777" w:rsidR="004E6CA0" w:rsidRDefault="004E6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5940"/>
    <w:multiLevelType w:val="hybridMultilevel"/>
    <w:tmpl w:val="41CEDE86"/>
    <w:lvl w:ilvl="0" w:tplc="B49A1B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D464C5"/>
    <w:multiLevelType w:val="hybridMultilevel"/>
    <w:tmpl w:val="59C2DBFE"/>
    <w:lvl w:ilvl="0" w:tplc="60D2C9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5F2233"/>
    <w:multiLevelType w:val="hybridMultilevel"/>
    <w:tmpl w:val="393E4ADE"/>
    <w:lvl w:ilvl="0" w:tplc="7CCAF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A0256E4"/>
    <w:multiLevelType w:val="hybridMultilevel"/>
    <w:tmpl w:val="BC660976"/>
    <w:lvl w:ilvl="0" w:tplc="41F4840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B8A770E"/>
    <w:multiLevelType w:val="hybridMultilevel"/>
    <w:tmpl w:val="BF20AFCE"/>
    <w:lvl w:ilvl="0" w:tplc="D1649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5038B"/>
    <w:multiLevelType w:val="hybridMultilevel"/>
    <w:tmpl w:val="06FC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AF"/>
    <w:rsid w:val="0000391A"/>
    <w:rsid w:val="000101A2"/>
    <w:rsid w:val="0002028A"/>
    <w:rsid w:val="000353C1"/>
    <w:rsid w:val="000409AC"/>
    <w:rsid w:val="00045A8D"/>
    <w:rsid w:val="000475A5"/>
    <w:rsid w:val="00056085"/>
    <w:rsid w:val="00057274"/>
    <w:rsid w:val="0008013C"/>
    <w:rsid w:val="00081EA0"/>
    <w:rsid w:val="00085917"/>
    <w:rsid w:val="0009038F"/>
    <w:rsid w:val="000A6162"/>
    <w:rsid w:val="000A7250"/>
    <w:rsid w:val="000B1F46"/>
    <w:rsid w:val="000B2A91"/>
    <w:rsid w:val="000B73AD"/>
    <w:rsid w:val="000C1AE8"/>
    <w:rsid w:val="000C5E2F"/>
    <w:rsid w:val="000F08D8"/>
    <w:rsid w:val="000F25AF"/>
    <w:rsid w:val="00111C31"/>
    <w:rsid w:val="0013222C"/>
    <w:rsid w:val="00145070"/>
    <w:rsid w:val="00151DA5"/>
    <w:rsid w:val="00161C70"/>
    <w:rsid w:val="00181148"/>
    <w:rsid w:val="0019546F"/>
    <w:rsid w:val="001955FA"/>
    <w:rsid w:val="001B38EB"/>
    <w:rsid w:val="001C12D4"/>
    <w:rsid w:val="001E0A2C"/>
    <w:rsid w:val="001E15AE"/>
    <w:rsid w:val="001E19CA"/>
    <w:rsid w:val="001F1375"/>
    <w:rsid w:val="001F16ED"/>
    <w:rsid w:val="00204AB4"/>
    <w:rsid w:val="0022255A"/>
    <w:rsid w:val="00231D35"/>
    <w:rsid w:val="002331B1"/>
    <w:rsid w:val="0025210C"/>
    <w:rsid w:val="0026414A"/>
    <w:rsid w:val="0026705E"/>
    <w:rsid w:val="00286AE0"/>
    <w:rsid w:val="00291816"/>
    <w:rsid w:val="002C5CBB"/>
    <w:rsid w:val="002D4563"/>
    <w:rsid w:val="00311CB2"/>
    <w:rsid w:val="00327C47"/>
    <w:rsid w:val="00332B71"/>
    <w:rsid w:val="00355994"/>
    <w:rsid w:val="00357DB7"/>
    <w:rsid w:val="00364FF4"/>
    <w:rsid w:val="00382623"/>
    <w:rsid w:val="0039039F"/>
    <w:rsid w:val="003948CF"/>
    <w:rsid w:val="00396B3A"/>
    <w:rsid w:val="003D4185"/>
    <w:rsid w:val="003D44C1"/>
    <w:rsid w:val="003F12EB"/>
    <w:rsid w:val="004163A9"/>
    <w:rsid w:val="004414A3"/>
    <w:rsid w:val="004650F5"/>
    <w:rsid w:val="0048557B"/>
    <w:rsid w:val="00485920"/>
    <w:rsid w:val="00487BBD"/>
    <w:rsid w:val="00494260"/>
    <w:rsid w:val="00497081"/>
    <w:rsid w:val="004978C6"/>
    <w:rsid w:val="004A5371"/>
    <w:rsid w:val="004A5F97"/>
    <w:rsid w:val="004A7E06"/>
    <w:rsid w:val="004D4FE1"/>
    <w:rsid w:val="004E6CA0"/>
    <w:rsid w:val="004F1A07"/>
    <w:rsid w:val="00515FFE"/>
    <w:rsid w:val="00533D48"/>
    <w:rsid w:val="00545A5D"/>
    <w:rsid w:val="005463D6"/>
    <w:rsid w:val="0055400F"/>
    <w:rsid w:val="00577F4B"/>
    <w:rsid w:val="00580D90"/>
    <w:rsid w:val="005B5C70"/>
    <w:rsid w:val="005B75FA"/>
    <w:rsid w:val="005E082E"/>
    <w:rsid w:val="00654F3D"/>
    <w:rsid w:val="0066068F"/>
    <w:rsid w:val="00666EE4"/>
    <w:rsid w:val="006A52F2"/>
    <w:rsid w:val="006B1B8E"/>
    <w:rsid w:val="006B30D7"/>
    <w:rsid w:val="006C52A1"/>
    <w:rsid w:val="006C7025"/>
    <w:rsid w:val="006F58AA"/>
    <w:rsid w:val="007319E4"/>
    <w:rsid w:val="007404AF"/>
    <w:rsid w:val="007417B0"/>
    <w:rsid w:val="00751D1A"/>
    <w:rsid w:val="00764530"/>
    <w:rsid w:val="00770A91"/>
    <w:rsid w:val="00787E40"/>
    <w:rsid w:val="007975C1"/>
    <w:rsid w:val="007A6086"/>
    <w:rsid w:val="007C6013"/>
    <w:rsid w:val="007D24F2"/>
    <w:rsid w:val="007D301E"/>
    <w:rsid w:val="007E68ED"/>
    <w:rsid w:val="007F422F"/>
    <w:rsid w:val="00804361"/>
    <w:rsid w:val="00826086"/>
    <w:rsid w:val="0083004D"/>
    <w:rsid w:val="00833337"/>
    <w:rsid w:val="00880C1F"/>
    <w:rsid w:val="00891A56"/>
    <w:rsid w:val="008C35A5"/>
    <w:rsid w:val="008D5DEA"/>
    <w:rsid w:val="008E331B"/>
    <w:rsid w:val="008E524C"/>
    <w:rsid w:val="0090293D"/>
    <w:rsid w:val="00910E6C"/>
    <w:rsid w:val="00915644"/>
    <w:rsid w:val="009216BB"/>
    <w:rsid w:val="00921B1C"/>
    <w:rsid w:val="00933CC4"/>
    <w:rsid w:val="00963E4B"/>
    <w:rsid w:val="00973EA9"/>
    <w:rsid w:val="00984C76"/>
    <w:rsid w:val="009A3672"/>
    <w:rsid w:val="009B0E40"/>
    <w:rsid w:val="009B2ACA"/>
    <w:rsid w:val="009B3A9D"/>
    <w:rsid w:val="009B6F24"/>
    <w:rsid w:val="009C7095"/>
    <w:rsid w:val="009D1B20"/>
    <w:rsid w:val="009D7B51"/>
    <w:rsid w:val="009F127F"/>
    <w:rsid w:val="009F5C54"/>
    <w:rsid w:val="009F5E1F"/>
    <w:rsid w:val="00A2634E"/>
    <w:rsid w:val="00A27424"/>
    <w:rsid w:val="00A34280"/>
    <w:rsid w:val="00A36B55"/>
    <w:rsid w:val="00A477A0"/>
    <w:rsid w:val="00A54A5B"/>
    <w:rsid w:val="00A552B6"/>
    <w:rsid w:val="00A7213F"/>
    <w:rsid w:val="00A75DB8"/>
    <w:rsid w:val="00AC54A3"/>
    <w:rsid w:val="00AE54C6"/>
    <w:rsid w:val="00AE7DF6"/>
    <w:rsid w:val="00B00E9C"/>
    <w:rsid w:val="00B1277D"/>
    <w:rsid w:val="00B17D94"/>
    <w:rsid w:val="00B34DEE"/>
    <w:rsid w:val="00B35858"/>
    <w:rsid w:val="00B4070C"/>
    <w:rsid w:val="00B4278D"/>
    <w:rsid w:val="00B602FD"/>
    <w:rsid w:val="00B61854"/>
    <w:rsid w:val="00B72AD8"/>
    <w:rsid w:val="00B7461B"/>
    <w:rsid w:val="00BA7D1E"/>
    <w:rsid w:val="00BB64ED"/>
    <w:rsid w:val="00BD32AB"/>
    <w:rsid w:val="00BD489C"/>
    <w:rsid w:val="00BD4FA5"/>
    <w:rsid w:val="00C06A6B"/>
    <w:rsid w:val="00C33368"/>
    <w:rsid w:val="00C50838"/>
    <w:rsid w:val="00C57DEF"/>
    <w:rsid w:val="00C62516"/>
    <w:rsid w:val="00C62EE8"/>
    <w:rsid w:val="00C641D7"/>
    <w:rsid w:val="00C9436E"/>
    <w:rsid w:val="00CA04F2"/>
    <w:rsid w:val="00CA1785"/>
    <w:rsid w:val="00CA7D2F"/>
    <w:rsid w:val="00CC1848"/>
    <w:rsid w:val="00CD386B"/>
    <w:rsid w:val="00D010FF"/>
    <w:rsid w:val="00D03959"/>
    <w:rsid w:val="00D14B30"/>
    <w:rsid w:val="00D45483"/>
    <w:rsid w:val="00D46E8D"/>
    <w:rsid w:val="00D473FC"/>
    <w:rsid w:val="00D72624"/>
    <w:rsid w:val="00D84DC4"/>
    <w:rsid w:val="00D9111C"/>
    <w:rsid w:val="00DA0BA3"/>
    <w:rsid w:val="00DA4072"/>
    <w:rsid w:val="00DB7224"/>
    <w:rsid w:val="00DC26E6"/>
    <w:rsid w:val="00DC29E6"/>
    <w:rsid w:val="00DD15D1"/>
    <w:rsid w:val="00DE081A"/>
    <w:rsid w:val="00DF371B"/>
    <w:rsid w:val="00DF58A7"/>
    <w:rsid w:val="00E12BF4"/>
    <w:rsid w:val="00E16A56"/>
    <w:rsid w:val="00E21138"/>
    <w:rsid w:val="00E22AA1"/>
    <w:rsid w:val="00E31AF0"/>
    <w:rsid w:val="00E34429"/>
    <w:rsid w:val="00E462A8"/>
    <w:rsid w:val="00E542BA"/>
    <w:rsid w:val="00E60704"/>
    <w:rsid w:val="00E70056"/>
    <w:rsid w:val="00E7337F"/>
    <w:rsid w:val="00E854D5"/>
    <w:rsid w:val="00E868EF"/>
    <w:rsid w:val="00EA13C5"/>
    <w:rsid w:val="00EA5014"/>
    <w:rsid w:val="00EA5AC0"/>
    <w:rsid w:val="00ED05D2"/>
    <w:rsid w:val="00EE40AB"/>
    <w:rsid w:val="00EF18A6"/>
    <w:rsid w:val="00EF3BA8"/>
    <w:rsid w:val="00F126C4"/>
    <w:rsid w:val="00F26EA0"/>
    <w:rsid w:val="00F3437B"/>
    <w:rsid w:val="00F4291E"/>
    <w:rsid w:val="00F52D18"/>
    <w:rsid w:val="00F56667"/>
    <w:rsid w:val="00F57D44"/>
    <w:rsid w:val="00F61028"/>
    <w:rsid w:val="00F616F3"/>
    <w:rsid w:val="00F74A90"/>
    <w:rsid w:val="00F8206A"/>
    <w:rsid w:val="00F90D70"/>
    <w:rsid w:val="00F96C8C"/>
    <w:rsid w:val="00FB1994"/>
    <w:rsid w:val="00FB3079"/>
    <w:rsid w:val="00FB37A9"/>
    <w:rsid w:val="00FB79DB"/>
    <w:rsid w:val="00FC1254"/>
    <w:rsid w:val="00FC6A6E"/>
    <w:rsid w:val="00FD55AE"/>
    <w:rsid w:val="00FE0727"/>
    <w:rsid w:val="00FE7E3B"/>
    <w:rsid w:val="00FF09C7"/>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6CB8"/>
  <w15:docId w15:val="{55080E87-575C-4DD1-9833-54572583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AF"/>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E34429"/>
    <w:pPr>
      <w:keepNext/>
      <w:keepLines/>
      <w:spacing w:after="0" w:line="240" w:lineRule="auto"/>
      <w:contextualSpacing/>
      <w:jc w:val="right"/>
      <w:outlineLvl w:val="0"/>
    </w:pPr>
    <w:rPr>
      <w:rFonts w:eastAsiaTheme="majorEastAsia" w:cstheme="majorBidi"/>
      <w:iCs/>
      <w:color w:val="000000"/>
      <w:szCs w:val="28"/>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29"/>
    <w:rPr>
      <w:rFonts w:ascii="Times New Roman" w:eastAsiaTheme="majorEastAsia" w:hAnsi="Times New Roman" w:cstheme="majorBidi"/>
      <w:iCs/>
      <w:color w:val="000000"/>
      <w:sz w:val="26"/>
      <w:szCs w:val="28"/>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0F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5AF"/>
    <w:rPr>
      <w:rFonts w:ascii="Times New Roman" w:hAnsi="Times New Roman"/>
      <w:sz w:val="26"/>
    </w:rPr>
  </w:style>
  <w:style w:type="paragraph" w:styleId="Footer">
    <w:name w:val="footer"/>
    <w:basedOn w:val="Normal"/>
    <w:link w:val="FooterChar"/>
    <w:uiPriority w:val="99"/>
    <w:unhideWhenUsed/>
    <w:rsid w:val="000F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AF"/>
    <w:rPr>
      <w:rFonts w:ascii="Times New Roman" w:hAnsi="Times New Roman"/>
      <w:sz w:val="26"/>
    </w:rPr>
  </w:style>
  <w:style w:type="paragraph" w:styleId="ListParagraph">
    <w:name w:val="List Paragraph"/>
    <w:basedOn w:val="Normal"/>
    <w:uiPriority w:val="34"/>
    <w:qFormat/>
    <w:rsid w:val="00E60704"/>
    <w:pPr>
      <w:ind w:left="720"/>
      <w:contextualSpacing/>
    </w:pPr>
  </w:style>
  <w:style w:type="table" w:styleId="TableGrid">
    <w:name w:val="Table Grid"/>
    <w:basedOn w:val="TableNormal"/>
    <w:uiPriority w:val="39"/>
    <w:rsid w:val="004A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04AF"/>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7404AF"/>
    <w:rPr>
      <w:color w:val="0000FF"/>
      <w:u w:val="single"/>
    </w:rPr>
  </w:style>
  <w:style w:type="paragraph" w:styleId="BodyText">
    <w:name w:val="Body Text"/>
    <w:basedOn w:val="Normal"/>
    <w:link w:val="BodyTextChar"/>
    <w:rsid w:val="001954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1954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858">
      <w:bodyDiv w:val="1"/>
      <w:marLeft w:val="0"/>
      <w:marRight w:val="0"/>
      <w:marTop w:val="0"/>
      <w:marBottom w:val="0"/>
      <w:divBdr>
        <w:top w:val="none" w:sz="0" w:space="0" w:color="auto"/>
        <w:left w:val="none" w:sz="0" w:space="0" w:color="auto"/>
        <w:bottom w:val="none" w:sz="0" w:space="0" w:color="auto"/>
        <w:right w:val="none" w:sz="0" w:space="0" w:color="auto"/>
      </w:divBdr>
    </w:div>
    <w:div w:id="242033156">
      <w:bodyDiv w:val="1"/>
      <w:marLeft w:val="0"/>
      <w:marRight w:val="0"/>
      <w:marTop w:val="0"/>
      <w:marBottom w:val="0"/>
      <w:divBdr>
        <w:top w:val="none" w:sz="0" w:space="0" w:color="auto"/>
        <w:left w:val="none" w:sz="0" w:space="0" w:color="auto"/>
        <w:bottom w:val="none" w:sz="0" w:space="0" w:color="auto"/>
        <w:right w:val="none" w:sz="0" w:space="0" w:color="auto"/>
      </w:divBdr>
    </w:div>
    <w:div w:id="301736274">
      <w:bodyDiv w:val="1"/>
      <w:marLeft w:val="0"/>
      <w:marRight w:val="0"/>
      <w:marTop w:val="0"/>
      <w:marBottom w:val="0"/>
      <w:divBdr>
        <w:top w:val="none" w:sz="0" w:space="0" w:color="auto"/>
        <w:left w:val="none" w:sz="0" w:space="0" w:color="auto"/>
        <w:bottom w:val="none" w:sz="0" w:space="0" w:color="auto"/>
        <w:right w:val="none" w:sz="0" w:space="0" w:color="auto"/>
      </w:divBdr>
    </w:div>
    <w:div w:id="417947414">
      <w:bodyDiv w:val="1"/>
      <w:marLeft w:val="0"/>
      <w:marRight w:val="0"/>
      <w:marTop w:val="0"/>
      <w:marBottom w:val="0"/>
      <w:divBdr>
        <w:top w:val="none" w:sz="0" w:space="0" w:color="auto"/>
        <w:left w:val="none" w:sz="0" w:space="0" w:color="auto"/>
        <w:bottom w:val="none" w:sz="0" w:space="0" w:color="auto"/>
        <w:right w:val="none" w:sz="0" w:space="0" w:color="auto"/>
      </w:divBdr>
    </w:div>
    <w:div w:id="678001662">
      <w:bodyDiv w:val="1"/>
      <w:marLeft w:val="0"/>
      <w:marRight w:val="0"/>
      <w:marTop w:val="0"/>
      <w:marBottom w:val="0"/>
      <w:divBdr>
        <w:top w:val="none" w:sz="0" w:space="0" w:color="auto"/>
        <w:left w:val="none" w:sz="0" w:space="0" w:color="auto"/>
        <w:bottom w:val="none" w:sz="0" w:space="0" w:color="auto"/>
        <w:right w:val="none" w:sz="0" w:space="0" w:color="auto"/>
      </w:divBdr>
    </w:div>
    <w:div w:id="1384326502">
      <w:bodyDiv w:val="1"/>
      <w:marLeft w:val="0"/>
      <w:marRight w:val="0"/>
      <w:marTop w:val="0"/>
      <w:marBottom w:val="0"/>
      <w:divBdr>
        <w:top w:val="none" w:sz="0" w:space="0" w:color="auto"/>
        <w:left w:val="none" w:sz="0" w:space="0" w:color="auto"/>
        <w:bottom w:val="none" w:sz="0" w:space="0" w:color="auto"/>
        <w:right w:val="none" w:sz="0" w:space="0" w:color="auto"/>
      </w:divBdr>
    </w:div>
    <w:div w:id="20961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38-2015-tt-btnmt-cai-tao-phuc-hoi-moi-truong-trong-hoat-dong-khai-thac-khoang-san-281965.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nguyen-moi-truong/nghi-dinh-23-2020-nd-cp-quy-dinh-quan-ly-cat-soi-long-song-va-bao-ve-long-bo-bai-song-43537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642E6-873B-42F5-9763-E878BCF2137C}"/>
</file>

<file path=customXml/itemProps2.xml><?xml version="1.0" encoding="utf-8"?>
<ds:datastoreItem xmlns:ds="http://schemas.openxmlformats.org/officeDocument/2006/customXml" ds:itemID="{E41E86CF-C4A5-4AC1-AC23-D353FDB66BE0}"/>
</file>

<file path=customXml/itemProps3.xml><?xml version="1.0" encoding="utf-8"?>
<ds:datastoreItem xmlns:ds="http://schemas.openxmlformats.org/officeDocument/2006/customXml" ds:itemID="{DB7CBC86-0480-4EA3-99DF-6D1196A407D2}"/>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Tommy_Phan</cp:lastModifiedBy>
  <cp:revision>3</cp:revision>
  <dcterms:created xsi:type="dcterms:W3CDTF">2023-04-11T09:54:00Z</dcterms:created>
  <dcterms:modified xsi:type="dcterms:W3CDTF">2023-04-17T03:40:00Z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